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72547" w14:textId="1B5C4537" w:rsidR="00365B06" w:rsidRPr="00603570" w:rsidRDefault="00CB0556" w:rsidP="00365B06">
      <w:pPr>
        <w:jc w:val="center"/>
        <w:rPr>
          <w:sz w:val="40"/>
          <w:szCs w:val="40"/>
          <w:lang w:val="en-US"/>
        </w:rPr>
      </w:pPr>
      <w:r w:rsidRPr="00A50D60">
        <w:rPr>
          <w:noProof/>
        </w:rPr>
        <w:drawing>
          <wp:anchor distT="0" distB="0" distL="114300" distR="114300" simplePos="0" relativeHeight="251663360" behindDoc="1" locked="0" layoutInCell="1" allowOverlap="1" wp14:anchorId="6A3D3FA7" wp14:editId="144A7DD5">
            <wp:simplePos x="0" y="0"/>
            <wp:positionH relativeFrom="column">
              <wp:posOffset>1917700</wp:posOffset>
            </wp:positionH>
            <wp:positionV relativeFrom="paragraph">
              <wp:posOffset>431165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5B06" w:rsidRPr="00603570">
        <w:rPr>
          <w:sz w:val="40"/>
          <w:szCs w:val="40"/>
          <w:lang w:val="en-US"/>
        </w:rPr>
        <w:t>Part of the Branches Education Group</w:t>
      </w:r>
    </w:p>
    <w:p w14:paraId="278E0077" w14:textId="6A445555" w:rsidR="00365B06" w:rsidRPr="00423DA5" w:rsidRDefault="00365B06" w:rsidP="00365B06">
      <w:pPr>
        <w:jc w:val="center"/>
        <w:rPr>
          <w:sz w:val="48"/>
          <w:szCs w:val="48"/>
          <w:lang w:val="en-US"/>
        </w:rPr>
      </w:pPr>
    </w:p>
    <w:p w14:paraId="0DB4AFD2" w14:textId="610BC39D" w:rsidR="00365B06" w:rsidRDefault="00365B06" w:rsidP="00365B06">
      <w:pPr>
        <w:jc w:val="center"/>
        <w:rPr>
          <w:b/>
          <w:bCs/>
          <w:sz w:val="56"/>
          <w:szCs w:val="56"/>
          <w:lang w:val="en-US"/>
        </w:rPr>
      </w:pPr>
    </w:p>
    <w:p w14:paraId="67C9D5EA" w14:textId="667AFF3D" w:rsidR="00365B06" w:rsidRDefault="00365B06" w:rsidP="00365B06">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61312" behindDoc="0" locked="0" layoutInCell="1" allowOverlap="1" wp14:anchorId="5915F26A" wp14:editId="7CA32D7E">
                <wp:simplePos x="0" y="0"/>
                <wp:positionH relativeFrom="column">
                  <wp:posOffset>231775</wp:posOffset>
                </wp:positionH>
                <wp:positionV relativeFrom="paragraph">
                  <wp:posOffset>751840</wp:posOffset>
                </wp:positionV>
                <wp:extent cx="5500370" cy="1404620"/>
                <wp:effectExtent l="0" t="0" r="2413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0370" cy="1404620"/>
                        </a:xfrm>
                        <a:prstGeom prst="rect">
                          <a:avLst/>
                        </a:prstGeom>
                        <a:solidFill>
                          <a:srgbClr val="FFFFFF"/>
                        </a:solidFill>
                        <a:ln w="9525">
                          <a:solidFill>
                            <a:srgbClr val="000000"/>
                          </a:solidFill>
                          <a:miter lim="800000"/>
                          <a:headEnd/>
                          <a:tailEnd/>
                        </a:ln>
                      </wps:spPr>
                      <wps:txbx>
                        <w:txbxContent>
                          <w:p w14:paraId="11932732" w14:textId="5E45882E" w:rsidR="00365B06" w:rsidRDefault="00365B06" w:rsidP="00365B06">
                            <w:pPr>
                              <w:jc w:val="center"/>
                            </w:pPr>
                            <w:r>
                              <w:rPr>
                                <w:b/>
                                <w:bCs/>
                                <w:sz w:val="56"/>
                                <w:szCs w:val="56"/>
                                <w:lang w:val="en-US"/>
                              </w:rPr>
                              <w:t>SUSPENSION AND EXCLUSION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5915F26A" id="_x0000_t202" coordsize="21600,21600" o:spt="202" path="m,l,21600r21600,l21600,xe">
                <v:stroke joinstyle="miter"/>
                <v:path gradientshapeok="t" o:connecttype="rect"/>
              </v:shapetype>
              <v:shape id="Text Box 2" o:spid="_x0000_s1026" type="#_x0000_t202" style="position:absolute;left:0;text-align:left;margin-left:18.25pt;margin-top:59.2pt;width:433.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">
                <v:textbox style="mso-fit-shape-to-text:t">
                  <w:txbxContent>
                    <w:p w14:paraId="11932732" w14:textId="5E45882E" w:rsidR="00365B06" w:rsidRDefault="00365B06" w:rsidP="00365B06">
                      <w:pPr>
                        <w:jc w:val="center"/>
                      </w:pPr>
                      <w:r>
                        <w:rPr>
                          <w:b/>
                          <w:bCs/>
                          <w:sz w:val="56"/>
                          <w:szCs w:val="56"/>
                          <w:lang w:val="en-US"/>
                        </w:rPr>
                        <w:t>SUSPENSION AND EXCLUSION POLICY</w:t>
                      </w:r>
                    </w:p>
                  </w:txbxContent>
                </v:textbox>
                <w10:wrap type="square"/>
              </v:shape>
            </w:pict>
          </mc:Fallback>
        </mc:AlternateContent>
      </w:r>
    </w:p>
    <w:tbl>
      <w:tblPr>
        <w:tblStyle w:val="TableGrid"/>
        <w:tblpPr w:leftFromText="180" w:rightFromText="180" w:vertAnchor="text" w:horzAnchor="margin" w:tblpY="6388"/>
        <w:tblW w:w="0" w:type="auto"/>
        <w:tblLook w:val="04A0" w:firstRow="1" w:lastRow="0" w:firstColumn="1" w:lastColumn="0" w:noHBand="0" w:noVBand="1"/>
      </w:tblPr>
      <w:tblGrid>
        <w:gridCol w:w="2439"/>
        <w:gridCol w:w="2323"/>
        <w:gridCol w:w="2127"/>
        <w:gridCol w:w="2127"/>
      </w:tblGrid>
      <w:tr w:rsidR="00365B06" w14:paraId="12D71D2F" w14:textId="77777777" w:rsidTr="00365B06">
        <w:tc>
          <w:tcPr>
            <w:tcW w:w="2439" w:type="dxa"/>
            <w:vAlign w:val="center"/>
          </w:tcPr>
          <w:p w14:paraId="54BC5523" w14:textId="77777777" w:rsidR="00365B06" w:rsidRPr="00643C0D" w:rsidRDefault="00365B06" w:rsidP="00365B06">
            <w:pPr>
              <w:jc w:val="center"/>
              <w:rPr>
                <w:lang w:val="en-US"/>
              </w:rPr>
            </w:pPr>
            <w:r w:rsidRPr="00643C0D">
              <w:rPr>
                <w:lang w:val="en-US"/>
              </w:rPr>
              <w:t>Approved By</w:t>
            </w:r>
          </w:p>
        </w:tc>
        <w:tc>
          <w:tcPr>
            <w:tcW w:w="2323" w:type="dxa"/>
            <w:vAlign w:val="center"/>
          </w:tcPr>
          <w:p w14:paraId="581AF44F" w14:textId="46ECF18F" w:rsidR="00365B06" w:rsidRPr="00643C0D" w:rsidRDefault="007D434E" w:rsidP="00365B06">
            <w:pPr>
              <w:jc w:val="center"/>
              <w:rPr>
                <w:lang w:val="en-US"/>
              </w:rPr>
            </w:pPr>
            <w:r>
              <w:rPr>
                <w:lang w:val="en-US"/>
              </w:rPr>
              <w:t xml:space="preserve">R Warhurst </w:t>
            </w:r>
          </w:p>
        </w:tc>
        <w:tc>
          <w:tcPr>
            <w:tcW w:w="2127" w:type="dxa"/>
            <w:vAlign w:val="center"/>
          </w:tcPr>
          <w:p w14:paraId="1D1B5750" w14:textId="77777777" w:rsidR="00365B06" w:rsidRPr="00643C0D" w:rsidRDefault="00365B06" w:rsidP="00365B06">
            <w:pPr>
              <w:jc w:val="center"/>
              <w:rPr>
                <w:lang w:val="en-US"/>
              </w:rPr>
            </w:pPr>
            <w:r w:rsidRPr="00643C0D">
              <w:rPr>
                <w:lang w:val="en-US"/>
              </w:rPr>
              <w:t>Head Teacher</w:t>
            </w:r>
          </w:p>
        </w:tc>
        <w:tc>
          <w:tcPr>
            <w:tcW w:w="2127" w:type="dxa"/>
            <w:vAlign w:val="center"/>
          </w:tcPr>
          <w:p w14:paraId="3CF15F05" w14:textId="25A08348" w:rsidR="00365B06" w:rsidRPr="00643C0D" w:rsidRDefault="007219AF" w:rsidP="00365B06">
            <w:pPr>
              <w:jc w:val="center"/>
              <w:rPr>
                <w:lang w:val="en-US"/>
              </w:rPr>
            </w:pPr>
            <w:r>
              <w:rPr>
                <w:lang w:val="en-US"/>
              </w:rPr>
              <w:t>Aug</w:t>
            </w:r>
            <w:r w:rsidR="001A3B1E">
              <w:rPr>
                <w:lang w:val="en-US"/>
              </w:rPr>
              <w:t xml:space="preserve"> 2026</w:t>
            </w:r>
          </w:p>
        </w:tc>
      </w:tr>
      <w:tr w:rsidR="00365B06" w14:paraId="6488B0E1" w14:textId="77777777" w:rsidTr="00365B06">
        <w:tc>
          <w:tcPr>
            <w:tcW w:w="2439" w:type="dxa"/>
            <w:vAlign w:val="center"/>
          </w:tcPr>
          <w:p w14:paraId="618749CC" w14:textId="77777777" w:rsidR="00365B06" w:rsidRPr="00643C0D" w:rsidRDefault="00365B06" w:rsidP="00365B06">
            <w:pPr>
              <w:jc w:val="center"/>
              <w:rPr>
                <w:lang w:val="en-US"/>
              </w:rPr>
            </w:pPr>
            <w:r w:rsidRPr="00643C0D">
              <w:rPr>
                <w:lang w:val="en-US"/>
              </w:rPr>
              <w:t>Amendments Made</w:t>
            </w:r>
          </w:p>
        </w:tc>
        <w:tc>
          <w:tcPr>
            <w:tcW w:w="6577" w:type="dxa"/>
            <w:gridSpan w:val="3"/>
            <w:vAlign w:val="center"/>
          </w:tcPr>
          <w:p w14:paraId="58523C4D" w14:textId="77777777" w:rsidR="00365B06" w:rsidRPr="00643C0D" w:rsidRDefault="00365B06" w:rsidP="008455C8">
            <w:pPr>
              <w:rPr>
                <w:lang w:val="en-US"/>
              </w:rPr>
            </w:pPr>
          </w:p>
          <w:p w14:paraId="65E02F6F" w14:textId="77777777" w:rsidR="00365B06" w:rsidRPr="00643C0D" w:rsidRDefault="00365B06" w:rsidP="00365B06">
            <w:pPr>
              <w:jc w:val="center"/>
              <w:rPr>
                <w:lang w:val="en-US"/>
              </w:rPr>
            </w:pPr>
          </w:p>
        </w:tc>
      </w:tr>
      <w:tr w:rsidR="00365B06" w14:paraId="4073D2BE" w14:textId="77777777" w:rsidTr="00365B06">
        <w:tc>
          <w:tcPr>
            <w:tcW w:w="2439" w:type="dxa"/>
            <w:vAlign w:val="center"/>
          </w:tcPr>
          <w:p w14:paraId="6AF695BB" w14:textId="77777777" w:rsidR="00365B06" w:rsidRPr="00643C0D" w:rsidRDefault="00365B06" w:rsidP="00365B06">
            <w:pPr>
              <w:jc w:val="center"/>
              <w:rPr>
                <w:lang w:val="en-US"/>
              </w:rPr>
            </w:pPr>
            <w:r w:rsidRPr="00643C0D">
              <w:rPr>
                <w:lang w:val="en-US"/>
              </w:rPr>
              <w:t>Linked Policies</w:t>
            </w:r>
          </w:p>
        </w:tc>
        <w:tc>
          <w:tcPr>
            <w:tcW w:w="6577" w:type="dxa"/>
            <w:gridSpan w:val="3"/>
            <w:vAlign w:val="center"/>
          </w:tcPr>
          <w:p w14:paraId="10DB19A7" w14:textId="10D2257C" w:rsidR="00365B06" w:rsidRPr="00643C0D" w:rsidRDefault="008455C8" w:rsidP="00365B06">
            <w:pPr>
              <w:jc w:val="center"/>
              <w:rPr>
                <w:lang w:val="en-US"/>
              </w:rPr>
            </w:pPr>
            <w:r>
              <w:rPr>
                <w:lang w:val="en-US"/>
              </w:rPr>
              <w:t>Safeguarding Policy, Behaviour, Rewards and Sanctions Policy, Complaints Procedure</w:t>
            </w:r>
          </w:p>
        </w:tc>
      </w:tr>
      <w:tr w:rsidR="00365B06" w14:paraId="3DEF58FD" w14:textId="77777777" w:rsidTr="00365B06">
        <w:tc>
          <w:tcPr>
            <w:tcW w:w="2439" w:type="dxa"/>
            <w:vMerge w:val="restart"/>
            <w:vAlign w:val="center"/>
          </w:tcPr>
          <w:p w14:paraId="366889E8" w14:textId="77777777" w:rsidR="00365B06" w:rsidRPr="00643C0D" w:rsidRDefault="00365B06" w:rsidP="00365B06">
            <w:pPr>
              <w:jc w:val="center"/>
              <w:rPr>
                <w:lang w:val="en-US"/>
              </w:rPr>
            </w:pPr>
            <w:r w:rsidRPr="00643C0D">
              <w:rPr>
                <w:lang w:val="en-US"/>
              </w:rPr>
              <w:t>Signed</w:t>
            </w:r>
          </w:p>
        </w:tc>
        <w:tc>
          <w:tcPr>
            <w:tcW w:w="2323" w:type="dxa"/>
            <w:vAlign w:val="center"/>
          </w:tcPr>
          <w:p w14:paraId="637F5CAD" w14:textId="77777777" w:rsidR="00365B06" w:rsidRPr="00643C0D" w:rsidRDefault="00365B06" w:rsidP="00365B06">
            <w:pPr>
              <w:jc w:val="center"/>
              <w:rPr>
                <w:rFonts w:ascii="Fairwater Script" w:hAnsi="Fairwater Script"/>
                <w:lang w:val="en-US"/>
              </w:rPr>
            </w:pPr>
          </w:p>
          <w:p w14:paraId="2813390F" w14:textId="45879256" w:rsidR="00365B06" w:rsidRPr="00643C0D" w:rsidRDefault="007D434E" w:rsidP="001A3B1E">
            <w:pPr>
              <w:jc w:val="center"/>
              <w:rPr>
                <w:rFonts w:ascii="Fairwater Script" w:hAnsi="Fairwater Script"/>
                <w:lang w:val="en-US"/>
              </w:rPr>
            </w:pPr>
            <w:r>
              <w:rPr>
                <w:rFonts w:ascii="Fairwater Script" w:hAnsi="Fairwater Script"/>
                <w:lang w:val="en-US"/>
              </w:rPr>
              <w:t>R Warhurst</w:t>
            </w:r>
          </w:p>
          <w:p w14:paraId="0480B09F" w14:textId="77777777" w:rsidR="00365B06" w:rsidRPr="00643C0D" w:rsidRDefault="00365B06" w:rsidP="00365B06">
            <w:pPr>
              <w:jc w:val="center"/>
              <w:rPr>
                <w:lang w:val="en-US"/>
              </w:rPr>
            </w:pPr>
          </w:p>
          <w:p w14:paraId="580471C4" w14:textId="77777777" w:rsidR="00365B06" w:rsidRPr="00643C0D" w:rsidRDefault="00365B06" w:rsidP="00365B06">
            <w:pPr>
              <w:jc w:val="center"/>
              <w:rPr>
                <w:lang w:val="en-US"/>
              </w:rPr>
            </w:pPr>
          </w:p>
        </w:tc>
        <w:tc>
          <w:tcPr>
            <w:tcW w:w="2127" w:type="dxa"/>
            <w:vAlign w:val="center"/>
          </w:tcPr>
          <w:p w14:paraId="3D8D5A46" w14:textId="77777777" w:rsidR="00365B06" w:rsidRPr="00643C0D" w:rsidRDefault="00365B06" w:rsidP="00365B06">
            <w:pPr>
              <w:jc w:val="center"/>
              <w:rPr>
                <w:lang w:val="en-US"/>
              </w:rPr>
            </w:pPr>
            <w:r w:rsidRPr="00643C0D">
              <w:rPr>
                <w:lang w:val="en-US"/>
              </w:rPr>
              <w:t>Head Teacher</w:t>
            </w:r>
          </w:p>
        </w:tc>
        <w:tc>
          <w:tcPr>
            <w:tcW w:w="2127" w:type="dxa"/>
            <w:vAlign w:val="center"/>
          </w:tcPr>
          <w:p w14:paraId="72CD02BF" w14:textId="3C0E12DC" w:rsidR="00365B06" w:rsidRPr="00643C0D" w:rsidRDefault="007219AF" w:rsidP="00365B06">
            <w:pPr>
              <w:jc w:val="center"/>
              <w:rPr>
                <w:lang w:val="en-US"/>
              </w:rPr>
            </w:pPr>
            <w:r>
              <w:rPr>
                <w:lang w:val="en-US"/>
              </w:rPr>
              <w:t>Aug</w:t>
            </w:r>
            <w:r w:rsidR="001A3B1E">
              <w:rPr>
                <w:lang w:val="en-US"/>
              </w:rPr>
              <w:t xml:space="preserve"> 2026</w:t>
            </w:r>
          </w:p>
        </w:tc>
      </w:tr>
      <w:tr w:rsidR="00365B06" w14:paraId="68525881" w14:textId="77777777" w:rsidTr="00365B06">
        <w:tc>
          <w:tcPr>
            <w:tcW w:w="2439" w:type="dxa"/>
            <w:vMerge/>
            <w:vAlign w:val="center"/>
          </w:tcPr>
          <w:p w14:paraId="2235C8A4" w14:textId="77777777" w:rsidR="00365B06" w:rsidRPr="00643C0D" w:rsidRDefault="00365B06" w:rsidP="00365B06">
            <w:pPr>
              <w:jc w:val="center"/>
              <w:rPr>
                <w:lang w:val="en-US"/>
              </w:rPr>
            </w:pPr>
          </w:p>
        </w:tc>
        <w:tc>
          <w:tcPr>
            <w:tcW w:w="2323" w:type="dxa"/>
            <w:vAlign w:val="bottom"/>
          </w:tcPr>
          <w:p w14:paraId="045EF02F" w14:textId="77777777" w:rsidR="00365B06" w:rsidRPr="00643C0D" w:rsidRDefault="00365B06" w:rsidP="00365B06">
            <w:pPr>
              <w:jc w:val="center"/>
              <w:rPr>
                <w:rFonts w:ascii="Fairwater Script" w:hAnsi="Fairwater Script"/>
                <w:lang w:val="en-US"/>
              </w:rPr>
            </w:pPr>
          </w:p>
          <w:p w14:paraId="4930DBD1" w14:textId="3206B40F" w:rsidR="00365B06" w:rsidRPr="00643C0D" w:rsidRDefault="00A54CA3" w:rsidP="00365B06">
            <w:pPr>
              <w:jc w:val="center"/>
              <w:rPr>
                <w:rFonts w:ascii="Fairwater Script" w:hAnsi="Fairwater Script"/>
                <w:lang w:val="en-US"/>
              </w:rPr>
            </w:pPr>
            <w:r>
              <w:rPr>
                <w:rFonts w:ascii="Fairwater Script" w:hAnsi="Fairwater Script"/>
                <w:lang w:val="en-US"/>
              </w:rPr>
              <w:t>L De Hayes</w:t>
            </w:r>
          </w:p>
          <w:p w14:paraId="726DC939" w14:textId="77777777" w:rsidR="00365B06" w:rsidRPr="00643C0D" w:rsidRDefault="00365B06" w:rsidP="00365B06">
            <w:pPr>
              <w:jc w:val="center"/>
              <w:rPr>
                <w:lang w:val="en-US"/>
              </w:rPr>
            </w:pPr>
          </w:p>
        </w:tc>
        <w:tc>
          <w:tcPr>
            <w:tcW w:w="2127" w:type="dxa"/>
            <w:vAlign w:val="center"/>
          </w:tcPr>
          <w:p w14:paraId="78CD89E9" w14:textId="77777777" w:rsidR="00365B06" w:rsidRPr="00643C0D" w:rsidRDefault="00365B06" w:rsidP="00365B06">
            <w:pPr>
              <w:jc w:val="center"/>
              <w:rPr>
                <w:lang w:val="en-US"/>
              </w:rPr>
            </w:pPr>
            <w:r w:rsidRPr="00643C0D">
              <w:rPr>
                <w:lang w:val="en-US"/>
              </w:rPr>
              <w:t>Governance Chair</w:t>
            </w:r>
          </w:p>
        </w:tc>
        <w:tc>
          <w:tcPr>
            <w:tcW w:w="2127" w:type="dxa"/>
            <w:vAlign w:val="center"/>
          </w:tcPr>
          <w:p w14:paraId="0030B9BE" w14:textId="38FBEE0B" w:rsidR="00365B06" w:rsidRPr="00643C0D" w:rsidRDefault="007219AF" w:rsidP="00365B06">
            <w:pPr>
              <w:jc w:val="center"/>
              <w:rPr>
                <w:lang w:val="en-US"/>
              </w:rPr>
            </w:pPr>
            <w:r>
              <w:rPr>
                <w:lang w:val="en-US"/>
              </w:rPr>
              <w:t>Aug</w:t>
            </w:r>
            <w:r w:rsidR="001A3B1E">
              <w:rPr>
                <w:lang w:val="en-US"/>
              </w:rPr>
              <w:t xml:space="preserve"> 2026</w:t>
            </w:r>
          </w:p>
        </w:tc>
      </w:tr>
      <w:tr w:rsidR="00365B06" w14:paraId="0ED771F1" w14:textId="77777777" w:rsidTr="00365B06">
        <w:tc>
          <w:tcPr>
            <w:tcW w:w="2439" w:type="dxa"/>
            <w:vAlign w:val="center"/>
          </w:tcPr>
          <w:p w14:paraId="3A1A4CB1" w14:textId="77777777" w:rsidR="00365B06" w:rsidRPr="00643C0D" w:rsidRDefault="00365B06" w:rsidP="00365B06">
            <w:pPr>
              <w:jc w:val="center"/>
              <w:rPr>
                <w:lang w:val="en-US"/>
              </w:rPr>
            </w:pPr>
            <w:r w:rsidRPr="00643C0D">
              <w:rPr>
                <w:lang w:val="en-US"/>
              </w:rPr>
              <w:t>Date Next Review</w:t>
            </w:r>
          </w:p>
        </w:tc>
        <w:tc>
          <w:tcPr>
            <w:tcW w:w="6577" w:type="dxa"/>
            <w:gridSpan w:val="3"/>
            <w:vAlign w:val="center"/>
          </w:tcPr>
          <w:p w14:paraId="1DFD05E2" w14:textId="56BA6BCF" w:rsidR="00365B06" w:rsidRPr="00643C0D" w:rsidRDefault="007219AF" w:rsidP="00365B06">
            <w:pPr>
              <w:jc w:val="center"/>
              <w:rPr>
                <w:lang w:val="en-US"/>
              </w:rPr>
            </w:pPr>
            <w:r>
              <w:rPr>
                <w:lang w:val="en-US"/>
              </w:rPr>
              <w:t>Aug</w:t>
            </w:r>
            <w:r w:rsidR="001A3B1E">
              <w:rPr>
                <w:lang w:val="en-US"/>
              </w:rPr>
              <w:t xml:space="preserve"> 2027</w:t>
            </w:r>
          </w:p>
        </w:tc>
      </w:tr>
    </w:tbl>
    <w:p w14:paraId="45206EEA" w14:textId="481A97EE" w:rsidR="00365B06" w:rsidRDefault="007D434E" w:rsidP="00365B06">
      <w:pPr>
        <w:jc w:val="center"/>
        <w:rPr>
          <w:b/>
          <w:bCs/>
          <w:sz w:val="56"/>
          <w:szCs w:val="56"/>
          <w:lang w:val="en-US"/>
        </w:rPr>
      </w:pPr>
      <w:r>
        <w:rPr>
          <w:noProof/>
          <w:sz w:val="56"/>
          <w:szCs w:val="56"/>
          <w:lang w:val="en-US"/>
        </w:rPr>
        <w:drawing>
          <wp:anchor distT="0" distB="0" distL="114300" distR="114300" simplePos="0" relativeHeight="251665408" behindDoc="0" locked="0" layoutInCell="1" allowOverlap="1" wp14:anchorId="3F436DB0" wp14:editId="2BD01C85">
            <wp:simplePos x="0" y="0"/>
            <wp:positionH relativeFrom="margin">
              <wp:align>center</wp:align>
            </wp:positionH>
            <wp:positionV relativeFrom="paragraph">
              <wp:posOffset>1455420</wp:posOffset>
            </wp:positionV>
            <wp:extent cx="4194175" cy="2409825"/>
            <wp:effectExtent l="0" t="0" r="0" b="9525"/>
            <wp:wrapSquare wrapText="bothSides"/>
            <wp:docPr id="1387539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9689" name="Picture 138753968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4175" cy="2409825"/>
                    </a:xfrm>
                    <a:prstGeom prst="rect">
                      <a:avLst/>
                    </a:prstGeom>
                  </pic:spPr>
                </pic:pic>
              </a:graphicData>
            </a:graphic>
            <wp14:sizeRelH relativeFrom="page">
              <wp14:pctWidth>0</wp14:pctWidth>
            </wp14:sizeRelH>
            <wp14:sizeRelV relativeFrom="page">
              <wp14:pctHeight>0</wp14:pctHeight>
            </wp14:sizeRelV>
          </wp:anchor>
        </w:drawing>
      </w:r>
    </w:p>
    <w:p w14:paraId="38B8896B" w14:textId="3AB51DD6" w:rsidR="00365B06" w:rsidRDefault="00365B06" w:rsidP="00365B06">
      <w:pPr>
        <w:jc w:val="center"/>
        <w:rPr>
          <w:b/>
          <w:bCs/>
          <w:sz w:val="56"/>
          <w:szCs w:val="56"/>
          <w:lang w:val="en-US"/>
        </w:rPr>
      </w:pPr>
    </w:p>
    <w:p w14:paraId="3D9AE68F" w14:textId="7E8C8EF6" w:rsidR="00365B06" w:rsidRDefault="00365B06" w:rsidP="00365B06">
      <w:pPr>
        <w:jc w:val="center"/>
        <w:rPr>
          <w:b/>
          <w:bCs/>
          <w:sz w:val="56"/>
          <w:szCs w:val="56"/>
          <w:lang w:val="en-US"/>
        </w:rPr>
      </w:pPr>
    </w:p>
    <w:p w14:paraId="7ACC8397" w14:textId="77777777" w:rsidR="00365B06" w:rsidRDefault="00365B06" w:rsidP="00334555">
      <w:pPr>
        <w:ind w:left="2160" w:firstLine="720"/>
        <w:rPr>
          <w:b/>
          <w:bCs/>
          <w:sz w:val="56"/>
          <w:szCs w:val="56"/>
          <w:lang w:val="en-US"/>
        </w:rPr>
      </w:pPr>
    </w:p>
    <w:p w14:paraId="765A1A5E" w14:textId="77777777" w:rsidR="00365B06" w:rsidRDefault="00365B06" w:rsidP="00334555">
      <w:pPr>
        <w:ind w:left="2160" w:firstLine="720"/>
        <w:rPr>
          <w:sz w:val="28"/>
          <w:szCs w:val="28"/>
        </w:rPr>
      </w:pPr>
    </w:p>
    <w:p w14:paraId="18FE3FB4" w14:textId="77777777" w:rsidR="007674F4" w:rsidRDefault="007674F4" w:rsidP="00334555">
      <w:pPr>
        <w:ind w:left="2160" w:firstLine="720"/>
        <w:rPr>
          <w:sz w:val="28"/>
          <w:szCs w:val="28"/>
        </w:rPr>
      </w:pPr>
    </w:p>
    <w:p w14:paraId="6B4FCC3C" w14:textId="77777777" w:rsidR="00197C23" w:rsidRDefault="00197C23" w:rsidP="00197C23">
      <w:pPr>
        <w:rPr>
          <w:sz w:val="28"/>
          <w:szCs w:val="28"/>
        </w:rPr>
      </w:pPr>
    </w:p>
    <w:p w14:paraId="651C8709" w14:textId="6D05B4C7" w:rsidR="00F639C1" w:rsidRDefault="00F639C1">
      <w:pPr>
        <w:rPr>
          <w:sz w:val="28"/>
          <w:szCs w:val="28"/>
        </w:rPr>
      </w:pPr>
    </w:p>
    <w:sdt>
      <w:sdtPr>
        <w:rPr>
          <w:b w:val="0"/>
          <w:bCs w:val="0"/>
          <w:kern w:val="2"/>
          <w:sz w:val="22"/>
          <w:szCs w:val="22"/>
          <w:lang w:eastAsia="en-US"/>
          <w14:ligatures w14:val="standardContextual"/>
        </w:rPr>
        <w:id w:val="1749231798"/>
        <w:docPartObj>
          <w:docPartGallery w:val="Table of Contents"/>
          <w:docPartUnique/>
        </w:docPartObj>
      </w:sdtPr>
      <w:sdtEndPr/>
      <w:sdtContent>
        <w:p w14:paraId="12754455" w14:textId="2952CC26" w:rsidR="00F639C1" w:rsidRPr="008A710B" w:rsidRDefault="00F639C1" w:rsidP="000A2570">
          <w:pPr>
            <w:pStyle w:val="TOCHeading"/>
            <w:rPr>
              <w:sz w:val="32"/>
              <w:szCs w:val="32"/>
            </w:rPr>
          </w:pPr>
          <w:r w:rsidRPr="008A710B">
            <w:rPr>
              <w:sz w:val="32"/>
              <w:szCs w:val="32"/>
            </w:rPr>
            <w:t>C</w:t>
          </w:r>
          <w:r w:rsidR="008A710B" w:rsidRPr="008A710B">
            <w:rPr>
              <w:sz w:val="32"/>
              <w:szCs w:val="32"/>
            </w:rPr>
            <w:t>ONTENTS</w:t>
          </w:r>
        </w:p>
        <w:p w14:paraId="18F4F339" w14:textId="77777777" w:rsidR="008A710B" w:rsidRDefault="008A710B" w:rsidP="008A710B">
          <w:pPr>
            <w:rPr>
              <w:lang w:eastAsia="en-GB"/>
            </w:rPr>
          </w:pPr>
        </w:p>
        <w:p w14:paraId="765EEAEA" w14:textId="77777777" w:rsidR="008A710B" w:rsidRPr="008A710B" w:rsidRDefault="008A710B" w:rsidP="008A710B">
          <w:pPr>
            <w:rPr>
              <w:lang w:eastAsia="en-GB"/>
            </w:rPr>
          </w:pPr>
        </w:p>
        <w:p w14:paraId="59B6C60F" w14:textId="10D2F09A" w:rsidR="008A710B" w:rsidRDefault="00F639C1">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59590243" w:history="1">
            <w:r w:rsidR="008A710B" w:rsidRPr="00C10E94">
              <w:rPr>
                <w:rStyle w:val="Hyperlink"/>
                <w:noProof/>
              </w:rPr>
              <w:t>1.0</w:t>
            </w:r>
            <w:r w:rsidR="008A710B">
              <w:rPr>
                <w:rFonts w:eastAsiaTheme="minorEastAsia"/>
                <w:noProof/>
                <w:lang w:eastAsia="en-GB"/>
              </w:rPr>
              <w:tab/>
            </w:r>
            <w:r w:rsidR="008A710B" w:rsidRPr="00C10E94">
              <w:rPr>
                <w:rStyle w:val="Hyperlink"/>
                <w:noProof/>
              </w:rPr>
              <w:t>WHAT IS SUSPENSION?</w:t>
            </w:r>
            <w:r w:rsidR="008A710B">
              <w:rPr>
                <w:noProof/>
                <w:webHidden/>
              </w:rPr>
              <w:tab/>
            </w:r>
            <w:r w:rsidR="008A710B">
              <w:rPr>
                <w:noProof/>
                <w:webHidden/>
              </w:rPr>
              <w:fldChar w:fldCharType="begin"/>
            </w:r>
            <w:r w:rsidR="008A710B">
              <w:rPr>
                <w:noProof/>
                <w:webHidden/>
              </w:rPr>
              <w:instrText xml:space="preserve"> PAGEREF _Toc159590243 \h </w:instrText>
            </w:r>
            <w:r w:rsidR="008A710B">
              <w:rPr>
                <w:noProof/>
                <w:webHidden/>
              </w:rPr>
            </w:r>
            <w:r w:rsidR="008A710B">
              <w:rPr>
                <w:noProof/>
                <w:webHidden/>
              </w:rPr>
              <w:fldChar w:fldCharType="separate"/>
            </w:r>
            <w:r w:rsidR="00EA46EF">
              <w:rPr>
                <w:noProof/>
                <w:webHidden/>
              </w:rPr>
              <w:t>3</w:t>
            </w:r>
            <w:r w:rsidR="008A710B">
              <w:rPr>
                <w:noProof/>
                <w:webHidden/>
              </w:rPr>
              <w:fldChar w:fldCharType="end"/>
            </w:r>
          </w:hyperlink>
        </w:p>
        <w:p w14:paraId="53D91C1E" w14:textId="12EBA994" w:rsidR="008A710B" w:rsidRDefault="008A710B">
          <w:pPr>
            <w:pStyle w:val="TOC2"/>
            <w:tabs>
              <w:tab w:val="right" w:leader="dot" w:pos="9016"/>
            </w:tabs>
            <w:rPr>
              <w:rFonts w:eastAsiaTheme="minorEastAsia"/>
              <w:noProof/>
              <w:lang w:eastAsia="en-GB"/>
            </w:rPr>
          </w:pPr>
          <w:hyperlink w:anchor="_Toc159590244" w:history="1">
            <w:r w:rsidRPr="00C10E94">
              <w:rPr>
                <w:rStyle w:val="Hyperlink"/>
                <w:noProof/>
              </w:rPr>
              <w:t>1.1 Definition</w:t>
            </w:r>
            <w:r>
              <w:rPr>
                <w:noProof/>
                <w:webHidden/>
              </w:rPr>
              <w:tab/>
            </w:r>
            <w:r>
              <w:rPr>
                <w:noProof/>
                <w:webHidden/>
              </w:rPr>
              <w:fldChar w:fldCharType="begin"/>
            </w:r>
            <w:r>
              <w:rPr>
                <w:noProof/>
                <w:webHidden/>
              </w:rPr>
              <w:instrText xml:space="preserve"> PAGEREF _Toc159590244 \h </w:instrText>
            </w:r>
            <w:r>
              <w:rPr>
                <w:noProof/>
                <w:webHidden/>
              </w:rPr>
            </w:r>
            <w:r>
              <w:rPr>
                <w:noProof/>
                <w:webHidden/>
              </w:rPr>
              <w:fldChar w:fldCharType="separate"/>
            </w:r>
            <w:r w:rsidR="00EA46EF">
              <w:rPr>
                <w:noProof/>
                <w:webHidden/>
              </w:rPr>
              <w:t>3</w:t>
            </w:r>
            <w:r>
              <w:rPr>
                <w:noProof/>
                <w:webHidden/>
              </w:rPr>
              <w:fldChar w:fldCharType="end"/>
            </w:r>
          </w:hyperlink>
        </w:p>
        <w:p w14:paraId="4B188F9A" w14:textId="10DAD6DF" w:rsidR="008A710B" w:rsidRDefault="008A710B">
          <w:pPr>
            <w:pStyle w:val="TOC1"/>
            <w:tabs>
              <w:tab w:val="right" w:leader="dot" w:pos="9016"/>
            </w:tabs>
            <w:rPr>
              <w:rFonts w:eastAsiaTheme="minorEastAsia"/>
              <w:noProof/>
              <w:lang w:eastAsia="en-GB"/>
            </w:rPr>
          </w:pPr>
          <w:hyperlink w:anchor="_Toc159590245" w:history="1">
            <w:r w:rsidRPr="00C10E94">
              <w:rPr>
                <w:rStyle w:val="Hyperlink"/>
                <w:noProof/>
              </w:rPr>
              <w:t>2.0 WHO CAN SUSPEND A PUPIL?</w:t>
            </w:r>
            <w:r>
              <w:rPr>
                <w:noProof/>
                <w:webHidden/>
              </w:rPr>
              <w:tab/>
            </w:r>
            <w:r>
              <w:rPr>
                <w:noProof/>
                <w:webHidden/>
              </w:rPr>
              <w:fldChar w:fldCharType="begin"/>
            </w:r>
            <w:r>
              <w:rPr>
                <w:noProof/>
                <w:webHidden/>
              </w:rPr>
              <w:instrText xml:space="preserve"> PAGEREF _Toc159590245 \h </w:instrText>
            </w:r>
            <w:r>
              <w:rPr>
                <w:noProof/>
                <w:webHidden/>
              </w:rPr>
            </w:r>
            <w:r>
              <w:rPr>
                <w:noProof/>
                <w:webHidden/>
              </w:rPr>
              <w:fldChar w:fldCharType="separate"/>
            </w:r>
            <w:r w:rsidR="00EA46EF">
              <w:rPr>
                <w:noProof/>
                <w:webHidden/>
              </w:rPr>
              <w:t>3</w:t>
            </w:r>
            <w:r>
              <w:rPr>
                <w:noProof/>
                <w:webHidden/>
              </w:rPr>
              <w:fldChar w:fldCharType="end"/>
            </w:r>
          </w:hyperlink>
        </w:p>
        <w:p w14:paraId="0849E595" w14:textId="4C1B56F1" w:rsidR="008A710B" w:rsidRDefault="008A710B">
          <w:pPr>
            <w:pStyle w:val="TOC1"/>
            <w:tabs>
              <w:tab w:val="right" w:leader="dot" w:pos="9016"/>
            </w:tabs>
            <w:rPr>
              <w:rFonts w:eastAsiaTheme="minorEastAsia"/>
              <w:noProof/>
              <w:lang w:eastAsia="en-GB"/>
            </w:rPr>
          </w:pPr>
          <w:hyperlink w:anchor="_Toc159590246" w:history="1">
            <w:r w:rsidRPr="00C10E94">
              <w:rPr>
                <w:rStyle w:val="Hyperlink"/>
                <w:noProof/>
              </w:rPr>
              <w:t>3.0 REASONS FOR SUSPENSION</w:t>
            </w:r>
            <w:r>
              <w:rPr>
                <w:noProof/>
                <w:webHidden/>
              </w:rPr>
              <w:tab/>
            </w:r>
            <w:r>
              <w:rPr>
                <w:noProof/>
                <w:webHidden/>
              </w:rPr>
              <w:fldChar w:fldCharType="begin"/>
            </w:r>
            <w:r>
              <w:rPr>
                <w:noProof/>
                <w:webHidden/>
              </w:rPr>
              <w:instrText xml:space="preserve"> PAGEREF _Toc159590246 \h </w:instrText>
            </w:r>
            <w:r>
              <w:rPr>
                <w:noProof/>
                <w:webHidden/>
              </w:rPr>
            </w:r>
            <w:r>
              <w:rPr>
                <w:noProof/>
                <w:webHidden/>
              </w:rPr>
              <w:fldChar w:fldCharType="separate"/>
            </w:r>
            <w:r w:rsidR="00EA46EF">
              <w:rPr>
                <w:noProof/>
                <w:webHidden/>
              </w:rPr>
              <w:t>3</w:t>
            </w:r>
            <w:r>
              <w:rPr>
                <w:noProof/>
                <w:webHidden/>
              </w:rPr>
              <w:fldChar w:fldCharType="end"/>
            </w:r>
          </w:hyperlink>
        </w:p>
        <w:p w14:paraId="15F9486B" w14:textId="5861E792" w:rsidR="008A710B" w:rsidRDefault="008A710B">
          <w:pPr>
            <w:pStyle w:val="TOC2"/>
            <w:tabs>
              <w:tab w:val="right" w:leader="dot" w:pos="9016"/>
            </w:tabs>
            <w:rPr>
              <w:rFonts w:eastAsiaTheme="minorEastAsia"/>
              <w:noProof/>
              <w:lang w:eastAsia="en-GB"/>
            </w:rPr>
          </w:pPr>
          <w:hyperlink w:anchor="_Toc159590247" w:history="1">
            <w:r w:rsidRPr="00C10E94">
              <w:rPr>
                <w:rStyle w:val="Hyperlink"/>
                <w:noProof/>
              </w:rPr>
              <w:t>3.1 Keeping Everyone Safe</w:t>
            </w:r>
            <w:r>
              <w:rPr>
                <w:noProof/>
                <w:webHidden/>
              </w:rPr>
              <w:tab/>
            </w:r>
            <w:r>
              <w:rPr>
                <w:noProof/>
                <w:webHidden/>
              </w:rPr>
              <w:fldChar w:fldCharType="begin"/>
            </w:r>
            <w:r>
              <w:rPr>
                <w:noProof/>
                <w:webHidden/>
              </w:rPr>
              <w:instrText xml:space="preserve"> PAGEREF _Toc159590247 \h </w:instrText>
            </w:r>
            <w:r>
              <w:rPr>
                <w:noProof/>
                <w:webHidden/>
              </w:rPr>
            </w:r>
            <w:r>
              <w:rPr>
                <w:noProof/>
                <w:webHidden/>
              </w:rPr>
              <w:fldChar w:fldCharType="separate"/>
            </w:r>
            <w:r w:rsidR="00EA46EF">
              <w:rPr>
                <w:noProof/>
                <w:webHidden/>
              </w:rPr>
              <w:t>3</w:t>
            </w:r>
            <w:r>
              <w:rPr>
                <w:noProof/>
                <w:webHidden/>
              </w:rPr>
              <w:fldChar w:fldCharType="end"/>
            </w:r>
          </w:hyperlink>
        </w:p>
        <w:p w14:paraId="175BE8B2" w14:textId="261BE008" w:rsidR="008A710B" w:rsidRDefault="008A710B">
          <w:pPr>
            <w:pStyle w:val="TOC2"/>
            <w:tabs>
              <w:tab w:val="right" w:leader="dot" w:pos="9016"/>
            </w:tabs>
            <w:rPr>
              <w:rFonts w:eastAsiaTheme="minorEastAsia"/>
              <w:noProof/>
              <w:lang w:eastAsia="en-GB"/>
            </w:rPr>
          </w:pPr>
          <w:hyperlink w:anchor="_Toc159590248" w:history="1">
            <w:r w:rsidRPr="00C10E94">
              <w:rPr>
                <w:rStyle w:val="Hyperlink"/>
                <w:noProof/>
              </w:rPr>
              <w:t>3.2 Reasons to Suspend</w:t>
            </w:r>
            <w:r>
              <w:rPr>
                <w:noProof/>
                <w:webHidden/>
              </w:rPr>
              <w:tab/>
            </w:r>
            <w:r>
              <w:rPr>
                <w:noProof/>
                <w:webHidden/>
              </w:rPr>
              <w:fldChar w:fldCharType="begin"/>
            </w:r>
            <w:r>
              <w:rPr>
                <w:noProof/>
                <w:webHidden/>
              </w:rPr>
              <w:instrText xml:space="preserve"> PAGEREF _Toc159590248 \h </w:instrText>
            </w:r>
            <w:r>
              <w:rPr>
                <w:noProof/>
                <w:webHidden/>
              </w:rPr>
            </w:r>
            <w:r>
              <w:rPr>
                <w:noProof/>
                <w:webHidden/>
              </w:rPr>
              <w:fldChar w:fldCharType="separate"/>
            </w:r>
            <w:r w:rsidR="00EA46EF">
              <w:rPr>
                <w:noProof/>
                <w:webHidden/>
              </w:rPr>
              <w:t>3</w:t>
            </w:r>
            <w:r>
              <w:rPr>
                <w:noProof/>
                <w:webHidden/>
              </w:rPr>
              <w:fldChar w:fldCharType="end"/>
            </w:r>
          </w:hyperlink>
        </w:p>
        <w:p w14:paraId="3BFAB481" w14:textId="1FFC2A5C" w:rsidR="008A710B" w:rsidRDefault="008A710B">
          <w:pPr>
            <w:pStyle w:val="TOC2"/>
            <w:tabs>
              <w:tab w:val="right" w:leader="dot" w:pos="9016"/>
            </w:tabs>
            <w:rPr>
              <w:rFonts w:eastAsiaTheme="minorEastAsia"/>
              <w:noProof/>
              <w:lang w:eastAsia="en-GB"/>
            </w:rPr>
          </w:pPr>
          <w:hyperlink w:anchor="_Toc159590249" w:history="1">
            <w:r w:rsidRPr="00C10E94">
              <w:rPr>
                <w:rStyle w:val="Hyperlink"/>
                <w:noProof/>
              </w:rPr>
              <w:t>3.3 Unacceptable Conduct which Might Lead to Suspension</w:t>
            </w:r>
            <w:r>
              <w:rPr>
                <w:noProof/>
                <w:webHidden/>
              </w:rPr>
              <w:tab/>
            </w:r>
            <w:r>
              <w:rPr>
                <w:noProof/>
                <w:webHidden/>
              </w:rPr>
              <w:fldChar w:fldCharType="begin"/>
            </w:r>
            <w:r>
              <w:rPr>
                <w:noProof/>
                <w:webHidden/>
              </w:rPr>
              <w:instrText xml:space="preserve"> PAGEREF _Toc159590249 \h </w:instrText>
            </w:r>
            <w:r>
              <w:rPr>
                <w:noProof/>
                <w:webHidden/>
              </w:rPr>
            </w:r>
            <w:r>
              <w:rPr>
                <w:noProof/>
                <w:webHidden/>
              </w:rPr>
              <w:fldChar w:fldCharType="separate"/>
            </w:r>
            <w:r w:rsidR="00EA46EF">
              <w:rPr>
                <w:noProof/>
                <w:webHidden/>
              </w:rPr>
              <w:t>4</w:t>
            </w:r>
            <w:r>
              <w:rPr>
                <w:noProof/>
                <w:webHidden/>
              </w:rPr>
              <w:fldChar w:fldCharType="end"/>
            </w:r>
          </w:hyperlink>
        </w:p>
        <w:p w14:paraId="1BEB896A" w14:textId="056B1339" w:rsidR="008A710B" w:rsidRDefault="008A710B">
          <w:pPr>
            <w:pStyle w:val="TOC2"/>
            <w:tabs>
              <w:tab w:val="right" w:leader="dot" w:pos="9016"/>
            </w:tabs>
            <w:rPr>
              <w:rFonts w:eastAsiaTheme="minorEastAsia"/>
              <w:noProof/>
              <w:lang w:eastAsia="en-GB"/>
            </w:rPr>
          </w:pPr>
          <w:hyperlink w:anchor="_Toc159590250" w:history="1">
            <w:r w:rsidRPr="00C10E94">
              <w:rPr>
                <w:rStyle w:val="Hyperlink"/>
                <w:noProof/>
              </w:rPr>
              <w:t>3.4 Other Reasons for Suspension</w:t>
            </w:r>
            <w:r>
              <w:rPr>
                <w:noProof/>
                <w:webHidden/>
              </w:rPr>
              <w:tab/>
            </w:r>
            <w:r>
              <w:rPr>
                <w:noProof/>
                <w:webHidden/>
              </w:rPr>
              <w:fldChar w:fldCharType="begin"/>
            </w:r>
            <w:r>
              <w:rPr>
                <w:noProof/>
                <w:webHidden/>
              </w:rPr>
              <w:instrText xml:space="preserve"> PAGEREF _Toc159590250 \h </w:instrText>
            </w:r>
            <w:r>
              <w:rPr>
                <w:noProof/>
                <w:webHidden/>
              </w:rPr>
            </w:r>
            <w:r>
              <w:rPr>
                <w:noProof/>
                <w:webHidden/>
              </w:rPr>
              <w:fldChar w:fldCharType="separate"/>
            </w:r>
            <w:r w:rsidR="00EA46EF">
              <w:rPr>
                <w:noProof/>
                <w:webHidden/>
              </w:rPr>
              <w:t>4</w:t>
            </w:r>
            <w:r>
              <w:rPr>
                <w:noProof/>
                <w:webHidden/>
              </w:rPr>
              <w:fldChar w:fldCharType="end"/>
            </w:r>
          </w:hyperlink>
        </w:p>
        <w:p w14:paraId="3603651A" w14:textId="14ED042E" w:rsidR="008A710B" w:rsidRDefault="008A710B">
          <w:pPr>
            <w:pStyle w:val="TOC1"/>
            <w:tabs>
              <w:tab w:val="right" w:leader="dot" w:pos="9016"/>
            </w:tabs>
            <w:rPr>
              <w:rFonts w:eastAsiaTheme="minorEastAsia"/>
              <w:noProof/>
              <w:lang w:eastAsia="en-GB"/>
            </w:rPr>
          </w:pPr>
          <w:hyperlink w:anchor="_Toc159590251" w:history="1">
            <w:r w:rsidRPr="00C10E94">
              <w:rPr>
                <w:rStyle w:val="Hyperlink"/>
                <w:noProof/>
              </w:rPr>
              <w:t>4.0 PROCEDURE FOR A FIXED TERM SUSPENSION</w:t>
            </w:r>
            <w:r>
              <w:rPr>
                <w:noProof/>
                <w:webHidden/>
              </w:rPr>
              <w:tab/>
            </w:r>
            <w:r>
              <w:rPr>
                <w:noProof/>
                <w:webHidden/>
              </w:rPr>
              <w:fldChar w:fldCharType="begin"/>
            </w:r>
            <w:r>
              <w:rPr>
                <w:noProof/>
                <w:webHidden/>
              </w:rPr>
              <w:instrText xml:space="preserve"> PAGEREF _Toc159590251 \h </w:instrText>
            </w:r>
            <w:r>
              <w:rPr>
                <w:noProof/>
                <w:webHidden/>
              </w:rPr>
            </w:r>
            <w:r>
              <w:rPr>
                <w:noProof/>
                <w:webHidden/>
              </w:rPr>
              <w:fldChar w:fldCharType="separate"/>
            </w:r>
            <w:r w:rsidR="00EA46EF">
              <w:rPr>
                <w:noProof/>
                <w:webHidden/>
              </w:rPr>
              <w:t>4</w:t>
            </w:r>
            <w:r>
              <w:rPr>
                <w:noProof/>
                <w:webHidden/>
              </w:rPr>
              <w:fldChar w:fldCharType="end"/>
            </w:r>
          </w:hyperlink>
        </w:p>
        <w:p w14:paraId="3B4A55C3" w14:textId="4007DC86" w:rsidR="008A710B" w:rsidRDefault="008A710B">
          <w:pPr>
            <w:pStyle w:val="TOC1"/>
            <w:tabs>
              <w:tab w:val="right" w:leader="dot" w:pos="9016"/>
            </w:tabs>
            <w:rPr>
              <w:rFonts w:eastAsiaTheme="minorEastAsia"/>
              <w:noProof/>
              <w:lang w:eastAsia="en-GB"/>
            </w:rPr>
          </w:pPr>
          <w:hyperlink w:anchor="_Toc159590252" w:history="1">
            <w:r w:rsidRPr="00C10E94">
              <w:rPr>
                <w:rStyle w:val="Hyperlink"/>
                <w:noProof/>
              </w:rPr>
              <w:t>5.0 RETURN TO SCHOOL MEETING</w:t>
            </w:r>
            <w:r>
              <w:rPr>
                <w:noProof/>
                <w:webHidden/>
              </w:rPr>
              <w:tab/>
            </w:r>
            <w:r>
              <w:rPr>
                <w:noProof/>
                <w:webHidden/>
              </w:rPr>
              <w:fldChar w:fldCharType="begin"/>
            </w:r>
            <w:r>
              <w:rPr>
                <w:noProof/>
                <w:webHidden/>
              </w:rPr>
              <w:instrText xml:space="preserve"> PAGEREF _Toc159590252 \h </w:instrText>
            </w:r>
            <w:r>
              <w:rPr>
                <w:noProof/>
                <w:webHidden/>
              </w:rPr>
            </w:r>
            <w:r>
              <w:rPr>
                <w:noProof/>
                <w:webHidden/>
              </w:rPr>
              <w:fldChar w:fldCharType="separate"/>
            </w:r>
            <w:r w:rsidR="00EA46EF">
              <w:rPr>
                <w:noProof/>
                <w:webHidden/>
              </w:rPr>
              <w:t>5</w:t>
            </w:r>
            <w:r>
              <w:rPr>
                <w:noProof/>
                <w:webHidden/>
              </w:rPr>
              <w:fldChar w:fldCharType="end"/>
            </w:r>
          </w:hyperlink>
        </w:p>
        <w:p w14:paraId="2DC8DFF9" w14:textId="10173C99" w:rsidR="008A710B" w:rsidRDefault="008A710B">
          <w:pPr>
            <w:pStyle w:val="TOC1"/>
            <w:tabs>
              <w:tab w:val="right" w:leader="dot" w:pos="9016"/>
            </w:tabs>
            <w:rPr>
              <w:rFonts w:eastAsiaTheme="minorEastAsia"/>
              <w:noProof/>
              <w:lang w:eastAsia="en-GB"/>
            </w:rPr>
          </w:pPr>
          <w:hyperlink w:anchor="_Toc159590253" w:history="1">
            <w:r w:rsidRPr="00C10E94">
              <w:rPr>
                <w:rStyle w:val="Hyperlink"/>
                <w:noProof/>
              </w:rPr>
              <w:t>6.0 PERMANENT EXCLUSION</w:t>
            </w:r>
            <w:r>
              <w:rPr>
                <w:noProof/>
                <w:webHidden/>
              </w:rPr>
              <w:tab/>
            </w:r>
            <w:r>
              <w:rPr>
                <w:noProof/>
                <w:webHidden/>
              </w:rPr>
              <w:fldChar w:fldCharType="begin"/>
            </w:r>
            <w:r>
              <w:rPr>
                <w:noProof/>
                <w:webHidden/>
              </w:rPr>
              <w:instrText xml:space="preserve"> PAGEREF _Toc159590253 \h </w:instrText>
            </w:r>
            <w:r>
              <w:rPr>
                <w:noProof/>
                <w:webHidden/>
              </w:rPr>
            </w:r>
            <w:r>
              <w:rPr>
                <w:noProof/>
                <w:webHidden/>
              </w:rPr>
              <w:fldChar w:fldCharType="separate"/>
            </w:r>
            <w:r w:rsidR="00EA46EF">
              <w:rPr>
                <w:noProof/>
                <w:webHidden/>
              </w:rPr>
              <w:t>5</w:t>
            </w:r>
            <w:r>
              <w:rPr>
                <w:noProof/>
                <w:webHidden/>
              </w:rPr>
              <w:fldChar w:fldCharType="end"/>
            </w:r>
          </w:hyperlink>
        </w:p>
        <w:p w14:paraId="0E452DE6" w14:textId="4D45B792" w:rsidR="008A710B" w:rsidRDefault="008A710B">
          <w:pPr>
            <w:pStyle w:val="TOC1"/>
            <w:tabs>
              <w:tab w:val="right" w:leader="dot" w:pos="9016"/>
            </w:tabs>
            <w:rPr>
              <w:rFonts w:eastAsiaTheme="minorEastAsia"/>
              <w:noProof/>
              <w:lang w:eastAsia="en-GB"/>
            </w:rPr>
          </w:pPr>
          <w:hyperlink w:anchor="_Toc159590254" w:history="1">
            <w:r w:rsidRPr="00C10E94">
              <w:rPr>
                <w:rStyle w:val="Hyperlink"/>
                <w:noProof/>
              </w:rPr>
              <w:t>7.0 TERMINATING A PLACEMENT</w:t>
            </w:r>
            <w:r>
              <w:rPr>
                <w:noProof/>
                <w:webHidden/>
              </w:rPr>
              <w:tab/>
            </w:r>
            <w:r>
              <w:rPr>
                <w:noProof/>
                <w:webHidden/>
              </w:rPr>
              <w:fldChar w:fldCharType="begin"/>
            </w:r>
            <w:r>
              <w:rPr>
                <w:noProof/>
                <w:webHidden/>
              </w:rPr>
              <w:instrText xml:space="preserve"> PAGEREF _Toc159590254 \h </w:instrText>
            </w:r>
            <w:r>
              <w:rPr>
                <w:noProof/>
                <w:webHidden/>
              </w:rPr>
            </w:r>
            <w:r>
              <w:rPr>
                <w:noProof/>
                <w:webHidden/>
              </w:rPr>
              <w:fldChar w:fldCharType="separate"/>
            </w:r>
            <w:r w:rsidR="00EA46EF">
              <w:rPr>
                <w:noProof/>
                <w:webHidden/>
              </w:rPr>
              <w:t>6</w:t>
            </w:r>
            <w:r>
              <w:rPr>
                <w:noProof/>
                <w:webHidden/>
              </w:rPr>
              <w:fldChar w:fldCharType="end"/>
            </w:r>
          </w:hyperlink>
        </w:p>
        <w:p w14:paraId="0EFE8D40" w14:textId="4C2B7FCE" w:rsidR="008A710B" w:rsidRDefault="008A710B">
          <w:pPr>
            <w:pStyle w:val="TOC1"/>
            <w:tabs>
              <w:tab w:val="right" w:leader="dot" w:pos="9016"/>
            </w:tabs>
            <w:rPr>
              <w:rFonts w:eastAsiaTheme="minorEastAsia"/>
              <w:noProof/>
              <w:lang w:eastAsia="en-GB"/>
            </w:rPr>
          </w:pPr>
          <w:hyperlink w:anchor="_Toc159590255" w:history="1">
            <w:r w:rsidRPr="00C10E94">
              <w:rPr>
                <w:rStyle w:val="Hyperlink"/>
                <w:noProof/>
              </w:rPr>
              <w:t>8.0 REFERENCES AND LEGAL CONTEXT</w:t>
            </w:r>
            <w:r>
              <w:rPr>
                <w:noProof/>
                <w:webHidden/>
              </w:rPr>
              <w:tab/>
            </w:r>
            <w:r>
              <w:rPr>
                <w:noProof/>
                <w:webHidden/>
              </w:rPr>
              <w:fldChar w:fldCharType="begin"/>
            </w:r>
            <w:r>
              <w:rPr>
                <w:noProof/>
                <w:webHidden/>
              </w:rPr>
              <w:instrText xml:space="preserve"> PAGEREF _Toc159590255 \h </w:instrText>
            </w:r>
            <w:r>
              <w:rPr>
                <w:noProof/>
                <w:webHidden/>
              </w:rPr>
            </w:r>
            <w:r>
              <w:rPr>
                <w:noProof/>
                <w:webHidden/>
              </w:rPr>
              <w:fldChar w:fldCharType="separate"/>
            </w:r>
            <w:r w:rsidR="00EA46EF">
              <w:rPr>
                <w:noProof/>
                <w:webHidden/>
              </w:rPr>
              <w:t>6</w:t>
            </w:r>
            <w:r>
              <w:rPr>
                <w:noProof/>
                <w:webHidden/>
              </w:rPr>
              <w:fldChar w:fldCharType="end"/>
            </w:r>
          </w:hyperlink>
        </w:p>
        <w:p w14:paraId="37CB1F1C" w14:textId="567D88AC" w:rsidR="00F639C1" w:rsidRDefault="00F639C1">
          <w:r>
            <w:rPr>
              <w:b/>
              <w:bCs/>
            </w:rPr>
            <w:fldChar w:fldCharType="end"/>
          </w:r>
        </w:p>
      </w:sdtContent>
    </w:sdt>
    <w:p w14:paraId="1354F718" w14:textId="027E43A7" w:rsidR="000A2570" w:rsidRDefault="000A2570">
      <w:pPr>
        <w:rPr>
          <w:sz w:val="28"/>
          <w:szCs w:val="28"/>
        </w:rPr>
      </w:pPr>
      <w:r>
        <w:rPr>
          <w:sz w:val="28"/>
          <w:szCs w:val="28"/>
        </w:rPr>
        <w:br w:type="page"/>
      </w:r>
    </w:p>
    <w:p w14:paraId="5B90C7A3" w14:textId="77777777" w:rsidR="007219AF" w:rsidRPr="007219AF" w:rsidRDefault="007219AF" w:rsidP="007219AF">
      <w:pPr>
        <w:jc w:val="both"/>
        <w:rPr>
          <w:b/>
          <w:bCs/>
          <w:lang w:val="en-US"/>
        </w:rPr>
      </w:pPr>
      <w:r w:rsidRPr="007219AF">
        <w:rPr>
          <w:b/>
          <w:bCs/>
          <w:lang w:val="en-US"/>
        </w:rPr>
        <w:lastRenderedPageBreak/>
        <w:t>1.0 WHAT IS SUSPENSION?</w:t>
      </w:r>
    </w:p>
    <w:p w14:paraId="5C47A3BC" w14:textId="77777777" w:rsidR="007219AF" w:rsidRPr="007219AF" w:rsidRDefault="007219AF" w:rsidP="007219AF">
      <w:pPr>
        <w:jc w:val="both"/>
        <w:rPr>
          <w:b/>
          <w:bCs/>
          <w:lang w:val="en-US"/>
        </w:rPr>
      </w:pPr>
      <w:r w:rsidRPr="007219AF">
        <w:rPr>
          <w:b/>
          <w:bCs/>
          <w:lang w:val="en-US"/>
        </w:rPr>
        <w:t>1.1 Definition</w:t>
      </w:r>
    </w:p>
    <w:p w14:paraId="4361563D" w14:textId="77777777" w:rsidR="007219AF" w:rsidRPr="007219AF" w:rsidRDefault="007219AF" w:rsidP="007219AF">
      <w:pPr>
        <w:jc w:val="both"/>
        <w:rPr>
          <w:lang w:val="en-US"/>
        </w:rPr>
      </w:pPr>
      <w:r w:rsidRPr="007219AF">
        <w:rPr>
          <w:lang w:val="en-US"/>
        </w:rPr>
        <w:t>A suspension is a disciplinary sanction whereby a pupil is temporarily prohibited from attending school for a specified period. During a suspension, the pupil must remain at home during school hours under the supervision of a parent or carer.</w:t>
      </w:r>
    </w:p>
    <w:p w14:paraId="08362E11" w14:textId="6C75F407" w:rsidR="007219AF" w:rsidRPr="007219AF" w:rsidRDefault="007D434E" w:rsidP="007219AF">
      <w:pPr>
        <w:jc w:val="both"/>
        <w:rPr>
          <w:lang w:val="en-US"/>
        </w:rPr>
      </w:pPr>
      <w:r>
        <w:rPr>
          <w:lang w:val="en-US"/>
        </w:rPr>
        <w:t>Silver Birch</w:t>
      </w:r>
      <w:r w:rsidR="007219AF">
        <w:rPr>
          <w:lang w:val="en-US"/>
        </w:rPr>
        <w:t xml:space="preserve"> School</w:t>
      </w:r>
      <w:r w:rsidR="007219AF" w:rsidRPr="007219AF">
        <w:rPr>
          <w:lang w:val="en-US"/>
        </w:rPr>
        <w:t xml:space="preserve"> is committed to providing an inclusive educational environment and recognises that many pupils may present with complex special educational needs, disabilities, communication needs, social, emotional and mental health difficulties, attachment difficulties and the impact of adverse childhood experiences. As such, suspension will only be used where it is lawful, reasonable, fair, proportionate and necessary, and after appropriate support and intervention strategies have been considered, unless the seriousness of the incident requires an immediate response.</w:t>
      </w:r>
    </w:p>
    <w:p w14:paraId="2191F5BB" w14:textId="77777777" w:rsidR="007219AF" w:rsidRPr="007219AF" w:rsidRDefault="007219AF" w:rsidP="007219AF">
      <w:pPr>
        <w:jc w:val="both"/>
        <w:rPr>
          <w:lang w:val="en-US"/>
        </w:rPr>
      </w:pPr>
      <w:r w:rsidRPr="007219AF">
        <w:rPr>
          <w:lang w:val="en-US"/>
        </w:rPr>
        <w:t>There are two types of exclusion:</w:t>
      </w:r>
    </w:p>
    <w:p w14:paraId="778CB935" w14:textId="5F3D8984" w:rsidR="007219AF" w:rsidRPr="007219AF" w:rsidRDefault="007219AF" w:rsidP="007219AF">
      <w:pPr>
        <w:numPr>
          <w:ilvl w:val="0"/>
          <w:numId w:val="9"/>
        </w:numPr>
        <w:jc w:val="both"/>
        <w:rPr>
          <w:lang w:val="en-US"/>
        </w:rPr>
      </w:pPr>
      <w:r w:rsidRPr="007219AF">
        <w:rPr>
          <w:b/>
          <w:bCs/>
          <w:lang w:val="en-US"/>
        </w:rPr>
        <w:t>Suspension(Fixed-TermSuspension)</w:t>
      </w:r>
      <w:r w:rsidRPr="007219AF">
        <w:rPr>
          <w:lang w:val="en-US"/>
        </w:rPr>
        <w:br/>
        <w:t>A suspension is a temporary exclusion from school for a specified period. A pupil may be suspended for one or more fixed periods, up to a maximum of 45 school days within any academic year.</w:t>
      </w:r>
    </w:p>
    <w:p w14:paraId="6CAA21E2" w14:textId="40DC729F" w:rsidR="007219AF" w:rsidRDefault="007219AF" w:rsidP="007219AF">
      <w:pPr>
        <w:numPr>
          <w:ilvl w:val="0"/>
          <w:numId w:val="9"/>
        </w:numPr>
        <w:jc w:val="both"/>
        <w:rPr>
          <w:lang w:val="en-US"/>
        </w:rPr>
      </w:pPr>
      <w:r w:rsidRPr="007219AF">
        <w:rPr>
          <w:b/>
          <w:bCs/>
          <w:lang w:val="en-US"/>
        </w:rPr>
        <w:t>Permanen</w:t>
      </w:r>
      <w:r>
        <w:rPr>
          <w:b/>
          <w:bCs/>
          <w:lang w:val="en-US"/>
        </w:rPr>
        <w:t>t</w:t>
      </w:r>
      <w:r w:rsidRPr="007219AF">
        <w:rPr>
          <w:b/>
          <w:bCs/>
          <w:lang w:val="en-US"/>
        </w:rPr>
        <w:t>Exclusion</w:t>
      </w:r>
      <w:r w:rsidRPr="007219AF">
        <w:rPr>
          <w:lang w:val="en-US"/>
        </w:rPr>
        <w:br/>
        <w:t>A permanent exclusion means that a pupil will no longer be permitted to attend the school and their name will be removed from the Admissions Register. Permanent exclusion will only be considered in exceptional circumstances where all reasonable alternatives have been explored and where remaining in school would seriously undermine the safety, welfare or education of others.</w:t>
      </w:r>
    </w:p>
    <w:p w14:paraId="218D0157" w14:textId="77777777" w:rsidR="007219AF" w:rsidRPr="007219AF" w:rsidRDefault="007219AF" w:rsidP="007219AF">
      <w:pPr>
        <w:ind w:left="720"/>
        <w:jc w:val="both"/>
        <w:rPr>
          <w:lang w:val="en-US"/>
        </w:rPr>
      </w:pPr>
    </w:p>
    <w:p w14:paraId="55E2D037" w14:textId="77777777" w:rsidR="007219AF" w:rsidRPr="007219AF" w:rsidRDefault="007219AF" w:rsidP="007219AF">
      <w:pPr>
        <w:jc w:val="both"/>
        <w:rPr>
          <w:b/>
          <w:bCs/>
          <w:lang w:val="en-US"/>
        </w:rPr>
      </w:pPr>
      <w:r w:rsidRPr="007219AF">
        <w:rPr>
          <w:b/>
          <w:bCs/>
          <w:lang w:val="en-US"/>
        </w:rPr>
        <w:t>2.0 WHO CAN AUTHORISE A SUSPENSION OR PERMANENT EXCLUSION?</w:t>
      </w:r>
    </w:p>
    <w:p w14:paraId="795AA438" w14:textId="77777777" w:rsidR="007219AF" w:rsidRPr="007219AF" w:rsidRDefault="007219AF" w:rsidP="007219AF">
      <w:pPr>
        <w:jc w:val="both"/>
        <w:rPr>
          <w:lang w:val="en-US"/>
        </w:rPr>
      </w:pPr>
      <w:r w:rsidRPr="007219AF">
        <w:rPr>
          <w:lang w:val="en-US"/>
        </w:rPr>
        <w:t>Only the Headteacher, or in their absence the Acting Headteacher, has the authority to suspend or permanently exclude a pupil.</w:t>
      </w:r>
    </w:p>
    <w:p w14:paraId="255AFB2C" w14:textId="77777777" w:rsidR="007219AF" w:rsidRPr="007219AF" w:rsidRDefault="007219AF" w:rsidP="007219AF">
      <w:pPr>
        <w:jc w:val="both"/>
        <w:rPr>
          <w:lang w:val="en-US"/>
        </w:rPr>
      </w:pPr>
      <w:r w:rsidRPr="007219AF">
        <w:rPr>
          <w:lang w:val="en-US"/>
        </w:rPr>
        <w:t>Before making a decision, the Headteacher will consider all available evidence and will ensure that the decision is lawful, reasonable, fair and proportionate. Where appropriate, discussions will take place with Directors and other relevant professionals to explore suitable support, intervention or alternative arrangements before exclusion is considered.</w:t>
      </w:r>
    </w:p>
    <w:p w14:paraId="2E628028" w14:textId="77777777" w:rsidR="007219AF" w:rsidRDefault="007219AF" w:rsidP="007219AF">
      <w:pPr>
        <w:jc w:val="both"/>
        <w:rPr>
          <w:lang w:val="en-US"/>
        </w:rPr>
      </w:pPr>
      <w:r w:rsidRPr="007219AF">
        <w:rPr>
          <w:lang w:val="en-US"/>
        </w:rPr>
        <w:t>The Headteacher will take account of any safeguarding concerns, the pupil's SEND, EHCP (where applicable), social care involvement, and any other relevant vulnerabilities before reaching a decision.</w:t>
      </w:r>
    </w:p>
    <w:p w14:paraId="76DEBE4E" w14:textId="77777777" w:rsidR="007219AF" w:rsidRPr="007219AF" w:rsidRDefault="007219AF" w:rsidP="007219AF">
      <w:pPr>
        <w:jc w:val="both"/>
        <w:rPr>
          <w:lang w:val="en-US"/>
        </w:rPr>
      </w:pPr>
    </w:p>
    <w:p w14:paraId="13DB48B7" w14:textId="77777777" w:rsidR="007219AF" w:rsidRPr="007219AF" w:rsidRDefault="007219AF" w:rsidP="007219AF">
      <w:pPr>
        <w:jc w:val="both"/>
        <w:rPr>
          <w:b/>
          <w:bCs/>
          <w:lang w:val="en-US"/>
        </w:rPr>
      </w:pPr>
      <w:r w:rsidRPr="007219AF">
        <w:rPr>
          <w:b/>
          <w:bCs/>
          <w:lang w:val="en-US"/>
        </w:rPr>
        <w:t>3.0 REASONS FOR SUSPENSION</w:t>
      </w:r>
    </w:p>
    <w:p w14:paraId="5E814136" w14:textId="77777777" w:rsidR="007219AF" w:rsidRPr="007219AF" w:rsidRDefault="007219AF" w:rsidP="007219AF">
      <w:pPr>
        <w:jc w:val="both"/>
        <w:rPr>
          <w:b/>
          <w:bCs/>
          <w:lang w:val="en-US"/>
        </w:rPr>
      </w:pPr>
      <w:r w:rsidRPr="007219AF">
        <w:rPr>
          <w:b/>
          <w:bCs/>
          <w:lang w:val="en-US"/>
        </w:rPr>
        <w:t>3.1 Keeping Everyone Safe</w:t>
      </w:r>
    </w:p>
    <w:p w14:paraId="1FAF9F51" w14:textId="77777777" w:rsidR="007219AF" w:rsidRPr="007219AF" w:rsidRDefault="007219AF" w:rsidP="007219AF">
      <w:pPr>
        <w:jc w:val="both"/>
        <w:rPr>
          <w:lang w:val="en-US"/>
        </w:rPr>
      </w:pPr>
      <w:r w:rsidRPr="007219AF">
        <w:rPr>
          <w:lang w:val="en-US"/>
        </w:rPr>
        <w:t>The school has a duty to safeguard and promote the welfare of all pupils and staff. There may be occasions where it is necessary to remove a pupil from school temporarily in order to maintain the safety and wellbeing of the pupil themselves, other pupils or members of staff.</w:t>
      </w:r>
    </w:p>
    <w:p w14:paraId="2F7FB314" w14:textId="0D9CAAFD" w:rsidR="007219AF" w:rsidRPr="007219AF" w:rsidRDefault="007D434E" w:rsidP="007219AF">
      <w:pPr>
        <w:jc w:val="both"/>
        <w:rPr>
          <w:lang w:val="en-US"/>
        </w:rPr>
      </w:pPr>
      <w:r>
        <w:rPr>
          <w:lang w:val="en-US"/>
        </w:rPr>
        <w:t xml:space="preserve">Silver Birch </w:t>
      </w:r>
      <w:r w:rsidR="007219AF">
        <w:rPr>
          <w:lang w:val="en-US"/>
        </w:rPr>
        <w:t>School</w:t>
      </w:r>
      <w:r w:rsidR="007219AF" w:rsidRPr="007219AF">
        <w:rPr>
          <w:lang w:val="en-US"/>
        </w:rPr>
        <w:t xml:space="preserve"> provides education for pupils with complex needs, including autism, social, emotional and mental health needs, attachment difficulties and the effects of trauma and adverse </w:t>
      </w:r>
      <w:r w:rsidR="007219AF" w:rsidRPr="007219AF">
        <w:rPr>
          <w:lang w:val="en-US"/>
        </w:rPr>
        <w:lastRenderedPageBreak/>
        <w:t>childhood experiences. Many pupils may communicate distress through behaviour, and the school is committed to understanding and responding to the underlying causes of behaviour.</w:t>
      </w:r>
    </w:p>
    <w:p w14:paraId="5105D923" w14:textId="77777777" w:rsidR="007219AF" w:rsidRPr="007219AF" w:rsidRDefault="007219AF" w:rsidP="007219AF">
      <w:pPr>
        <w:jc w:val="both"/>
        <w:rPr>
          <w:lang w:val="en-US"/>
        </w:rPr>
      </w:pPr>
      <w:r w:rsidRPr="007219AF">
        <w:rPr>
          <w:lang w:val="en-US"/>
        </w:rPr>
        <w:t>The school uses therapeutic, restorative and supportive approaches to behaviour management wherever possible. Individual needs, disabilities, developmental stage, communication needs, safeguarding concerns and the circumstances surrounding any incident will always be carefully considered.</w:t>
      </w:r>
    </w:p>
    <w:p w14:paraId="6867E981" w14:textId="77777777" w:rsidR="007219AF" w:rsidRPr="007219AF" w:rsidRDefault="007219AF" w:rsidP="007219AF">
      <w:pPr>
        <w:jc w:val="both"/>
        <w:rPr>
          <w:lang w:val="en-US"/>
        </w:rPr>
      </w:pPr>
      <w:r w:rsidRPr="007219AF">
        <w:rPr>
          <w:lang w:val="en-US"/>
        </w:rPr>
        <w:t>All incidents will be assessed on their individual circumstances, including the pupil's level of understanding, intent, premeditation, vulnerability and any contributing factors. The school will also consider whether additional support, reasonable adjustments, risk management strategies or amendments to provision may be appropriate.</w:t>
      </w:r>
    </w:p>
    <w:p w14:paraId="7575F93D" w14:textId="77777777" w:rsidR="007219AF" w:rsidRPr="007219AF" w:rsidRDefault="007219AF" w:rsidP="007219AF">
      <w:pPr>
        <w:jc w:val="both"/>
        <w:rPr>
          <w:lang w:val="en-US"/>
        </w:rPr>
      </w:pPr>
      <w:r w:rsidRPr="007219AF">
        <w:rPr>
          <w:lang w:val="en-US"/>
        </w:rPr>
        <w:t>Suspension will therefore be used only as a last resort or where the seriousness of the behaviour necessitates an immediate disciplinary response. Permanent exclusion will only be considered in exceptional circumstances where all reasonable alternatives have been considered and where the safety, welfare or education of others would be significantly compromised by the pupil remaining in school.</w:t>
      </w:r>
    </w:p>
    <w:p w14:paraId="49E79145" w14:textId="77777777" w:rsidR="007219AF" w:rsidRPr="007219AF" w:rsidRDefault="007219AF" w:rsidP="007219AF">
      <w:pPr>
        <w:jc w:val="both"/>
        <w:rPr>
          <w:lang w:val="en-US"/>
        </w:rPr>
      </w:pPr>
      <w:r w:rsidRPr="007219AF">
        <w:rPr>
          <w:lang w:val="en-US"/>
        </w:rPr>
        <w:t>This approach reflects the school's commitment to inclusion whilst ensuring that the safety, welfare and learning of all members of the school community are protected.</w:t>
      </w:r>
    </w:p>
    <w:p w14:paraId="6725B1A8" w14:textId="77777777" w:rsidR="00E76D26" w:rsidRPr="007219AF" w:rsidRDefault="00E76D26" w:rsidP="00066E81">
      <w:pPr>
        <w:jc w:val="both"/>
        <w:rPr>
          <w:lang w:val="en-US"/>
        </w:rPr>
      </w:pPr>
    </w:p>
    <w:p w14:paraId="650F80FA" w14:textId="77777777" w:rsidR="007219AF" w:rsidRPr="007219AF" w:rsidRDefault="007219AF" w:rsidP="007219AF">
      <w:pPr>
        <w:jc w:val="both"/>
        <w:rPr>
          <w:b/>
          <w:bCs/>
          <w:lang w:val="en-US"/>
        </w:rPr>
      </w:pPr>
      <w:r w:rsidRPr="007219AF">
        <w:rPr>
          <w:b/>
          <w:bCs/>
          <w:lang w:val="en-US"/>
        </w:rPr>
        <w:t>3.2 Reasons for Suspension</w:t>
      </w:r>
    </w:p>
    <w:p w14:paraId="1ED3D42F" w14:textId="77777777" w:rsidR="007219AF" w:rsidRPr="007219AF" w:rsidRDefault="007219AF" w:rsidP="007219AF">
      <w:pPr>
        <w:jc w:val="both"/>
        <w:rPr>
          <w:lang w:val="en-US"/>
        </w:rPr>
      </w:pPr>
      <w:r w:rsidRPr="007219AF">
        <w:rPr>
          <w:lang w:val="en-US"/>
        </w:rPr>
        <w:t>The Headteacher may decide that suspension is necessary where allowing a pupil to remain in school would:</w:t>
      </w:r>
    </w:p>
    <w:p w14:paraId="3F7FCEFD" w14:textId="77777777" w:rsidR="007219AF" w:rsidRPr="007219AF" w:rsidRDefault="007219AF" w:rsidP="007219AF">
      <w:pPr>
        <w:pStyle w:val="ListParagraph"/>
        <w:numPr>
          <w:ilvl w:val="0"/>
          <w:numId w:val="8"/>
        </w:numPr>
        <w:jc w:val="both"/>
        <w:rPr>
          <w:lang w:val="en-US"/>
        </w:rPr>
      </w:pPr>
      <w:r w:rsidRPr="007219AF">
        <w:rPr>
          <w:lang w:val="en-US"/>
        </w:rPr>
        <w:t>Present a serious risk to the health, safety or welfare of the pupil concerned.</w:t>
      </w:r>
    </w:p>
    <w:p w14:paraId="2534976E" w14:textId="77777777" w:rsidR="007219AF" w:rsidRPr="007219AF" w:rsidRDefault="007219AF" w:rsidP="007219AF">
      <w:pPr>
        <w:pStyle w:val="ListParagraph"/>
        <w:numPr>
          <w:ilvl w:val="0"/>
          <w:numId w:val="8"/>
        </w:numPr>
        <w:jc w:val="both"/>
        <w:rPr>
          <w:lang w:val="en-US"/>
        </w:rPr>
      </w:pPr>
      <w:r w:rsidRPr="007219AF">
        <w:rPr>
          <w:lang w:val="en-US"/>
        </w:rPr>
        <w:t>Present a serious risk to the health, safety or welfare of other pupils, staff or visitors.</w:t>
      </w:r>
    </w:p>
    <w:p w14:paraId="6DA2106E" w14:textId="77777777" w:rsidR="007219AF" w:rsidRPr="007219AF" w:rsidRDefault="007219AF" w:rsidP="007219AF">
      <w:pPr>
        <w:pStyle w:val="ListParagraph"/>
        <w:numPr>
          <w:ilvl w:val="0"/>
          <w:numId w:val="8"/>
        </w:numPr>
        <w:jc w:val="both"/>
        <w:rPr>
          <w:lang w:val="en-US"/>
        </w:rPr>
      </w:pPr>
      <w:r w:rsidRPr="007219AF">
        <w:rPr>
          <w:lang w:val="en-US"/>
        </w:rPr>
        <w:t>Seriously disrupt the education of other pupils.</w:t>
      </w:r>
    </w:p>
    <w:p w14:paraId="7D5D3203" w14:textId="77777777" w:rsidR="007219AF" w:rsidRPr="007219AF" w:rsidRDefault="007219AF" w:rsidP="007219AF">
      <w:pPr>
        <w:pStyle w:val="ListParagraph"/>
        <w:numPr>
          <w:ilvl w:val="0"/>
          <w:numId w:val="8"/>
        </w:numPr>
        <w:jc w:val="both"/>
        <w:rPr>
          <w:lang w:val="en-US"/>
        </w:rPr>
      </w:pPr>
      <w:r w:rsidRPr="007219AF">
        <w:rPr>
          <w:lang w:val="en-US"/>
        </w:rPr>
        <w:t>Significantly compromise the orderly and safe running of the school.</w:t>
      </w:r>
    </w:p>
    <w:p w14:paraId="7B548636" w14:textId="77777777" w:rsidR="007219AF" w:rsidRPr="007219AF" w:rsidRDefault="007219AF" w:rsidP="007219AF">
      <w:pPr>
        <w:pStyle w:val="ListParagraph"/>
        <w:numPr>
          <w:ilvl w:val="0"/>
          <w:numId w:val="8"/>
        </w:numPr>
        <w:jc w:val="both"/>
        <w:rPr>
          <w:lang w:val="en-US"/>
        </w:rPr>
      </w:pPr>
      <w:r w:rsidRPr="007219AF">
        <w:rPr>
          <w:lang w:val="en-US"/>
        </w:rPr>
        <w:t>Prevent the school from effectively safeguarding the pupil or others.</w:t>
      </w:r>
    </w:p>
    <w:p w14:paraId="74ADBFD3" w14:textId="77777777" w:rsidR="007219AF" w:rsidRDefault="007219AF" w:rsidP="007219AF">
      <w:pPr>
        <w:jc w:val="both"/>
        <w:rPr>
          <w:lang w:val="en-US"/>
        </w:rPr>
      </w:pPr>
      <w:r w:rsidRPr="007219AF">
        <w:rPr>
          <w:lang w:val="en-US"/>
        </w:rPr>
        <w:t>Any decision to suspend will be lawful, reasonable, fair, proportionate and based on the individual circumstances of the case. The Headteacher will consider the pupil's age, SEND, EHCP, social care involvement, safeguarding needs, known vulnerabilities and any relevant mitigating factors before making a decision.</w:t>
      </w:r>
    </w:p>
    <w:p w14:paraId="73F78498" w14:textId="77777777" w:rsidR="007219AF" w:rsidRPr="007219AF" w:rsidRDefault="007219AF" w:rsidP="007219AF">
      <w:pPr>
        <w:jc w:val="both"/>
        <w:rPr>
          <w:lang w:val="en-US"/>
        </w:rPr>
      </w:pPr>
    </w:p>
    <w:p w14:paraId="48A4E562" w14:textId="77777777" w:rsidR="007219AF" w:rsidRPr="007219AF" w:rsidRDefault="007219AF" w:rsidP="007219AF">
      <w:pPr>
        <w:jc w:val="both"/>
        <w:rPr>
          <w:b/>
          <w:bCs/>
          <w:lang w:val="en-US"/>
        </w:rPr>
      </w:pPr>
      <w:r w:rsidRPr="007219AF">
        <w:rPr>
          <w:b/>
          <w:bCs/>
          <w:lang w:val="en-US"/>
        </w:rPr>
        <w:t>3.3 Unacceptable Conduct Which May Lead to Suspension</w:t>
      </w:r>
    </w:p>
    <w:p w14:paraId="7900B172" w14:textId="77777777" w:rsidR="007219AF" w:rsidRPr="007219AF" w:rsidRDefault="007219AF" w:rsidP="007219AF">
      <w:pPr>
        <w:jc w:val="both"/>
        <w:rPr>
          <w:lang w:val="en-US"/>
        </w:rPr>
      </w:pPr>
      <w:r w:rsidRPr="007219AF">
        <w:rPr>
          <w:lang w:val="en-US"/>
        </w:rPr>
        <w:t>Suspension is an absolute last resort. However, the following behaviours may result in suspension where the seriousness of the incident warrants such action:</w:t>
      </w:r>
    </w:p>
    <w:p w14:paraId="2AA4623E" w14:textId="77777777" w:rsidR="007219AF" w:rsidRPr="007219AF" w:rsidRDefault="007219AF" w:rsidP="007219AF">
      <w:pPr>
        <w:pStyle w:val="ListParagraph"/>
        <w:numPr>
          <w:ilvl w:val="0"/>
          <w:numId w:val="8"/>
        </w:numPr>
        <w:jc w:val="both"/>
        <w:rPr>
          <w:lang w:val="en-US"/>
        </w:rPr>
      </w:pPr>
      <w:r w:rsidRPr="007219AF">
        <w:rPr>
          <w:lang w:val="en-US"/>
        </w:rPr>
        <w:t>Premeditated physical assault.</w:t>
      </w:r>
    </w:p>
    <w:p w14:paraId="7F59B9DD" w14:textId="77777777" w:rsidR="007219AF" w:rsidRPr="007219AF" w:rsidRDefault="007219AF" w:rsidP="007219AF">
      <w:pPr>
        <w:pStyle w:val="ListParagraph"/>
        <w:numPr>
          <w:ilvl w:val="0"/>
          <w:numId w:val="8"/>
        </w:numPr>
        <w:jc w:val="both"/>
        <w:rPr>
          <w:lang w:val="en-US"/>
        </w:rPr>
      </w:pPr>
      <w:r w:rsidRPr="007219AF">
        <w:rPr>
          <w:lang w:val="en-US"/>
        </w:rPr>
        <w:t>Serious actual or threatened violence towards another person.</w:t>
      </w:r>
    </w:p>
    <w:p w14:paraId="303C4F38" w14:textId="77777777" w:rsidR="007219AF" w:rsidRPr="007219AF" w:rsidRDefault="007219AF" w:rsidP="007219AF">
      <w:pPr>
        <w:pStyle w:val="ListParagraph"/>
        <w:numPr>
          <w:ilvl w:val="0"/>
          <w:numId w:val="8"/>
        </w:numPr>
        <w:jc w:val="both"/>
        <w:rPr>
          <w:lang w:val="en-US"/>
        </w:rPr>
      </w:pPr>
      <w:r w:rsidRPr="007219AF">
        <w:rPr>
          <w:lang w:val="en-US"/>
        </w:rPr>
        <w:t>Persistent aggressive or dangerous behaviour.</w:t>
      </w:r>
    </w:p>
    <w:p w14:paraId="14B7DB9B" w14:textId="77777777" w:rsidR="007219AF" w:rsidRPr="007219AF" w:rsidRDefault="007219AF" w:rsidP="007219AF">
      <w:pPr>
        <w:pStyle w:val="ListParagraph"/>
        <w:numPr>
          <w:ilvl w:val="0"/>
          <w:numId w:val="8"/>
        </w:numPr>
        <w:jc w:val="both"/>
        <w:rPr>
          <w:lang w:val="en-US"/>
        </w:rPr>
      </w:pPr>
      <w:r w:rsidRPr="007219AF">
        <w:rPr>
          <w:lang w:val="en-US"/>
        </w:rPr>
        <w:t>Misuse, possession, supply, or intent to supply drugs, alcohol or other prohibited substances.</w:t>
      </w:r>
    </w:p>
    <w:p w14:paraId="6C708EFD" w14:textId="77777777" w:rsidR="007219AF" w:rsidRPr="007219AF" w:rsidRDefault="007219AF" w:rsidP="007219AF">
      <w:pPr>
        <w:pStyle w:val="ListParagraph"/>
        <w:numPr>
          <w:ilvl w:val="0"/>
          <w:numId w:val="8"/>
        </w:numPr>
        <w:jc w:val="both"/>
        <w:rPr>
          <w:lang w:val="en-US"/>
        </w:rPr>
      </w:pPr>
      <w:r w:rsidRPr="007219AF">
        <w:rPr>
          <w:lang w:val="en-US"/>
        </w:rPr>
        <w:t>Carrying, possessing, threatening with, or using an offensive weapon.</w:t>
      </w:r>
    </w:p>
    <w:p w14:paraId="352A7D44" w14:textId="77777777" w:rsidR="007219AF" w:rsidRPr="007219AF" w:rsidRDefault="007219AF" w:rsidP="007219AF">
      <w:pPr>
        <w:pStyle w:val="ListParagraph"/>
        <w:numPr>
          <w:ilvl w:val="0"/>
          <w:numId w:val="8"/>
        </w:numPr>
        <w:jc w:val="both"/>
        <w:rPr>
          <w:lang w:val="en-US"/>
        </w:rPr>
      </w:pPr>
      <w:r w:rsidRPr="007219AF">
        <w:rPr>
          <w:lang w:val="en-US"/>
        </w:rPr>
        <w:t>Fire-setting, arson, or behaviour creating a significant fire risk.</w:t>
      </w:r>
    </w:p>
    <w:p w14:paraId="3A146F32" w14:textId="77777777" w:rsidR="007219AF" w:rsidRPr="007219AF" w:rsidRDefault="007219AF" w:rsidP="007219AF">
      <w:pPr>
        <w:pStyle w:val="ListParagraph"/>
        <w:numPr>
          <w:ilvl w:val="0"/>
          <w:numId w:val="8"/>
        </w:numPr>
        <w:jc w:val="both"/>
        <w:rPr>
          <w:lang w:val="en-US"/>
        </w:rPr>
      </w:pPr>
      <w:r w:rsidRPr="007219AF">
        <w:rPr>
          <w:lang w:val="en-US"/>
        </w:rPr>
        <w:t>Serious damage to school property.</w:t>
      </w:r>
    </w:p>
    <w:p w14:paraId="3CFAB4AB" w14:textId="77777777" w:rsidR="007219AF" w:rsidRPr="007219AF" w:rsidRDefault="007219AF" w:rsidP="007219AF">
      <w:pPr>
        <w:pStyle w:val="ListParagraph"/>
        <w:numPr>
          <w:ilvl w:val="0"/>
          <w:numId w:val="8"/>
        </w:numPr>
        <w:jc w:val="both"/>
        <w:rPr>
          <w:lang w:val="en-US"/>
        </w:rPr>
      </w:pPr>
      <w:r w:rsidRPr="007219AF">
        <w:rPr>
          <w:lang w:val="en-US"/>
        </w:rPr>
        <w:t>Persistent bullying, including cyber-bullying.</w:t>
      </w:r>
    </w:p>
    <w:p w14:paraId="78F1E659" w14:textId="77777777" w:rsidR="007219AF" w:rsidRPr="007219AF" w:rsidRDefault="007219AF" w:rsidP="007219AF">
      <w:pPr>
        <w:pStyle w:val="ListParagraph"/>
        <w:numPr>
          <w:ilvl w:val="0"/>
          <w:numId w:val="8"/>
        </w:numPr>
        <w:jc w:val="both"/>
        <w:rPr>
          <w:lang w:val="en-US"/>
        </w:rPr>
      </w:pPr>
      <w:r w:rsidRPr="007219AF">
        <w:rPr>
          <w:lang w:val="en-US"/>
        </w:rPr>
        <w:lastRenderedPageBreak/>
        <w:t xml:space="preserve">Discriminatory abuse, harassment or victimisation relating to any protected characteristic under the Equality Act 2010, including: </w:t>
      </w:r>
    </w:p>
    <w:p w14:paraId="731EE98D" w14:textId="77777777" w:rsidR="007219AF" w:rsidRPr="007219AF" w:rsidRDefault="007219AF" w:rsidP="007219AF">
      <w:pPr>
        <w:pStyle w:val="ListParagraph"/>
        <w:numPr>
          <w:ilvl w:val="1"/>
          <w:numId w:val="8"/>
        </w:numPr>
        <w:jc w:val="both"/>
        <w:rPr>
          <w:lang w:val="en-US"/>
        </w:rPr>
      </w:pPr>
      <w:r w:rsidRPr="007219AF">
        <w:rPr>
          <w:lang w:val="en-US"/>
        </w:rPr>
        <w:t>race, ethnicity or nationality;</w:t>
      </w:r>
    </w:p>
    <w:p w14:paraId="03F2C4EE" w14:textId="77777777" w:rsidR="007219AF" w:rsidRPr="007219AF" w:rsidRDefault="007219AF" w:rsidP="007219AF">
      <w:pPr>
        <w:pStyle w:val="ListParagraph"/>
        <w:numPr>
          <w:ilvl w:val="1"/>
          <w:numId w:val="8"/>
        </w:numPr>
        <w:jc w:val="both"/>
        <w:rPr>
          <w:lang w:val="en-US"/>
        </w:rPr>
      </w:pPr>
      <w:r w:rsidRPr="007219AF">
        <w:rPr>
          <w:lang w:val="en-US"/>
        </w:rPr>
        <w:t>religion or belief;</w:t>
      </w:r>
    </w:p>
    <w:p w14:paraId="137997EF" w14:textId="77777777" w:rsidR="007219AF" w:rsidRPr="007219AF" w:rsidRDefault="007219AF" w:rsidP="007219AF">
      <w:pPr>
        <w:pStyle w:val="ListParagraph"/>
        <w:numPr>
          <w:ilvl w:val="1"/>
          <w:numId w:val="8"/>
        </w:numPr>
        <w:jc w:val="both"/>
        <w:rPr>
          <w:lang w:val="en-US"/>
        </w:rPr>
      </w:pPr>
      <w:r w:rsidRPr="007219AF">
        <w:rPr>
          <w:lang w:val="en-US"/>
        </w:rPr>
        <w:t>disability;</w:t>
      </w:r>
    </w:p>
    <w:p w14:paraId="3AC66B84" w14:textId="77777777" w:rsidR="007219AF" w:rsidRPr="007219AF" w:rsidRDefault="007219AF" w:rsidP="007219AF">
      <w:pPr>
        <w:pStyle w:val="ListParagraph"/>
        <w:numPr>
          <w:ilvl w:val="1"/>
          <w:numId w:val="8"/>
        </w:numPr>
        <w:jc w:val="both"/>
        <w:rPr>
          <w:lang w:val="en-US"/>
        </w:rPr>
      </w:pPr>
      <w:r w:rsidRPr="007219AF">
        <w:rPr>
          <w:lang w:val="en-US"/>
        </w:rPr>
        <w:t>sex;</w:t>
      </w:r>
    </w:p>
    <w:p w14:paraId="69176990" w14:textId="77777777" w:rsidR="007219AF" w:rsidRPr="007219AF" w:rsidRDefault="007219AF" w:rsidP="007219AF">
      <w:pPr>
        <w:pStyle w:val="ListParagraph"/>
        <w:numPr>
          <w:ilvl w:val="1"/>
          <w:numId w:val="8"/>
        </w:numPr>
        <w:jc w:val="both"/>
        <w:rPr>
          <w:lang w:val="en-US"/>
        </w:rPr>
      </w:pPr>
      <w:r w:rsidRPr="007219AF">
        <w:rPr>
          <w:lang w:val="en-US"/>
        </w:rPr>
        <w:t>sexual orientation;</w:t>
      </w:r>
    </w:p>
    <w:p w14:paraId="4239A582" w14:textId="77777777" w:rsidR="007219AF" w:rsidRPr="007219AF" w:rsidRDefault="007219AF" w:rsidP="007219AF">
      <w:pPr>
        <w:pStyle w:val="ListParagraph"/>
        <w:numPr>
          <w:ilvl w:val="1"/>
          <w:numId w:val="8"/>
        </w:numPr>
        <w:jc w:val="both"/>
        <w:rPr>
          <w:lang w:val="en-US"/>
        </w:rPr>
      </w:pPr>
      <w:r w:rsidRPr="007219AF">
        <w:rPr>
          <w:lang w:val="en-US"/>
        </w:rPr>
        <w:t>gender reassignment.</w:t>
      </w:r>
    </w:p>
    <w:p w14:paraId="388F5128" w14:textId="77777777" w:rsidR="007219AF" w:rsidRPr="007219AF" w:rsidRDefault="007219AF" w:rsidP="007219AF">
      <w:pPr>
        <w:pStyle w:val="ListParagraph"/>
        <w:numPr>
          <w:ilvl w:val="0"/>
          <w:numId w:val="8"/>
        </w:numPr>
        <w:jc w:val="both"/>
        <w:rPr>
          <w:lang w:val="en-US"/>
        </w:rPr>
      </w:pPr>
      <w:r w:rsidRPr="007219AF">
        <w:rPr>
          <w:lang w:val="en-US"/>
        </w:rPr>
        <w:t>Sexual harassment, sexual violence or harmful sexual behaviour.</w:t>
      </w:r>
    </w:p>
    <w:p w14:paraId="6D2938B4" w14:textId="77777777" w:rsidR="007219AF" w:rsidRPr="007219AF" w:rsidRDefault="007219AF" w:rsidP="007219AF">
      <w:pPr>
        <w:pStyle w:val="ListParagraph"/>
        <w:numPr>
          <w:ilvl w:val="0"/>
          <w:numId w:val="8"/>
        </w:numPr>
        <w:jc w:val="both"/>
        <w:rPr>
          <w:lang w:val="en-US"/>
        </w:rPr>
      </w:pPr>
      <w:r w:rsidRPr="007219AF">
        <w:rPr>
          <w:lang w:val="en-US"/>
        </w:rPr>
        <w:t>Conduct that places the safety or wellbeing of others at significant risk.</w:t>
      </w:r>
    </w:p>
    <w:p w14:paraId="6171550A" w14:textId="77777777" w:rsidR="007219AF" w:rsidRPr="007219AF" w:rsidRDefault="007219AF" w:rsidP="007219AF">
      <w:pPr>
        <w:ind w:left="360"/>
        <w:jc w:val="both"/>
        <w:rPr>
          <w:lang w:val="en-US"/>
        </w:rPr>
      </w:pPr>
      <w:r w:rsidRPr="007219AF">
        <w:rPr>
          <w:b/>
          <w:bCs/>
          <w:lang w:val="en-US"/>
        </w:rPr>
        <w:t>Offensive weapons</w:t>
      </w:r>
      <w:r w:rsidRPr="007219AF">
        <w:rPr>
          <w:lang w:val="en-US"/>
        </w:rPr>
        <w:t xml:space="preserve"> are defined in the Prevention of Crime Act 1953 as any article made or adapted for causing injury to a person, or intended by the person carrying it for such use.</w:t>
      </w:r>
    </w:p>
    <w:p w14:paraId="6222ED3B" w14:textId="77777777" w:rsidR="007219AF" w:rsidRPr="007219AF" w:rsidRDefault="007219AF" w:rsidP="007219AF">
      <w:pPr>
        <w:jc w:val="both"/>
        <w:rPr>
          <w:lang w:val="en-US"/>
        </w:rPr>
      </w:pPr>
    </w:p>
    <w:p w14:paraId="2A1CBC0F" w14:textId="77777777" w:rsidR="007219AF" w:rsidRPr="007219AF" w:rsidRDefault="007219AF" w:rsidP="007219AF">
      <w:pPr>
        <w:jc w:val="both"/>
        <w:rPr>
          <w:b/>
          <w:bCs/>
          <w:lang w:val="en-US"/>
        </w:rPr>
      </w:pPr>
      <w:r w:rsidRPr="007219AF">
        <w:rPr>
          <w:b/>
          <w:bCs/>
          <w:lang w:val="en-US"/>
        </w:rPr>
        <w:t>3.4 Other Reasons for Suspension</w:t>
      </w:r>
    </w:p>
    <w:p w14:paraId="2B6766CA" w14:textId="77777777" w:rsidR="007219AF" w:rsidRPr="007219AF" w:rsidRDefault="007219AF" w:rsidP="007219AF">
      <w:pPr>
        <w:jc w:val="both"/>
        <w:rPr>
          <w:lang w:val="en-US"/>
        </w:rPr>
      </w:pPr>
      <w:r w:rsidRPr="007219AF">
        <w:rPr>
          <w:lang w:val="en-US"/>
        </w:rPr>
        <w:t>The examples above are not exhaustive. The Headteacher may determine that suspension is the only appropriate disciplinary response to a serious breach of school expectations or where other interventions have been unsuccessful.</w:t>
      </w:r>
    </w:p>
    <w:p w14:paraId="38DF16F8" w14:textId="77777777" w:rsidR="007219AF" w:rsidRPr="007219AF" w:rsidRDefault="007219AF" w:rsidP="007219AF">
      <w:pPr>
        <w:jc w:val="both"/>
        <w:rPr>
          <w:lang w:val="en-US"/>
        </w:rPr>
      </w:pPr>
      <w:r w:rsidRPr="007219AF">
        <w:rPr>
          <w:lang w:val="en-US"/>
        </w:rPr>
        <w:t>Each case will be considered individually, taking account of the pupil's circumstances, support needs, vulnerabilities and the safety and wellbeing of the wider school community.</w:t>
      </w:r>
    </w:p>
    <w:p w14:paraId="6180FBC9" w14:textId="3155A65D" w:rsidR="007219AF" w:rsidRPr="007219AF" w:rsidRDefault="007219AF" w:rsidP="007219AF">
      <w:pPr>
        <w:jc w:val="both"/>
        <w:rPr>
          <w:lang w:val="en-US"/>
        </w:rPr>
      </w:pPr>
    </w:p>
    <w:p w14:paraId="2C484A1A" w14:textId="77777777" w:rsidR="007219AF" w:rsidRPr="007219AF" w:rsidRDefault="007219AF" w:rsidP="007219AF">
      <w:pPr>
        <w:jc w:val="both"/>
        <w:rPr>
          <w:b/>
          <w:bCs/>
          <w:lang w:val="en-US"/>
        </w:rPr>
      </w:pPr>
      <w:r w:rsidRPr="007219AF">
        <w:rPr>
          <w:b/>
          <w:bCs/>
          <w:lang w:val="en-US"/>
        </w:rPr>
        <w:t>4.0 PROCEDURE FOR A SUSPENSION</w:t>
      </w:r>
    </w:p>
    <w:p w14:paraId="6C4F997D" w14:textId="77777777" w:rsidR="007219AF" w:rsidRPr="007219AF" w:rsidRDefault="007219AF" w:rsidP="007219AF">
      <w:pPr>
        <w:jc w:val="both"/>
        <w:rPr>
          <w:lang w:val="en-US"/>
        </w:rPr>
      </w:pPr>
      <w:r w:rsidRPr="007219AF">
        <w:rPr>
          <w:lang w:val="en-US"/>
        </w:rPr>
        <w:t>The Headteacher will investigate the incident, consider all available evidence and, wherever appropriate, provide the pupil with an opportunity to present their account before reaching a decision.</w:t>
      </w:r>
    </w:p>
    <w:p w14:paraId="44C04CA4" w14:textId="77777777" w:rsidR="007219AF" w:rsidRPr="007219AF" w:rsidRDefault="007219AF" w:rsidP="007219AF">
      <w:pPr>
        <w:jc w:val="both"/>
        <w:rPr>
          <w:lang w:val="en-US"/>
        </w:rPr>
      </w:pPr>
      <w:r w:rsidRPr="007219AF">
        <w:rPr>
          <w:lang w:val="en-US"/>
        </w:rPr>
        <w:t>The Headteacher will ensure that any decision is lawful, reasonable, fair and proportionate. Consideration will be given to:</w:t>
      </w:r>
    </w:p>
    <w:p w14:paraId="20490FB7" w14:textId="77777777" w:rsidR="007219AF" w:rsidRPr="007219AF" w:rsidRDefault="007219AF" w:rsidP="007219AF">
      <w:pPr>
        <w:pStyle w:val="ListParagraph"/>
        <w:numPr>
          <w:ilvl w:val="0"/>
          <w:numId w:val="8"/>
        </w:numPr>
        <w:jc w:val="both"/>
        <w:rPr>
          <w:lang w:val="en-US"/>
        </w:rPr>
      </w:pPr>
      <w:r w:rsidRPr="007219AF">
        <w:rPr>
          <w:lang w:val="en-US"/>
        </w:rPr>
        <w:t>the facts of the incident;</w:t>
      </w:r>
    </w:p>
    <w:p w14:paraId="2DEC94AE" w14:textId="77777777" w:rsidR="007219AF" w:rsidRPr="007219AF" w:rsidRDefault="007219AF" w:rsidP="007219AF">
      <w:pPr>
        <w:pStyle w:val="ListParagraph"/>
        <w:numPr>
          <w:ilvl w:val="0"/>
          <w:numId w:val="8"/>
        </w:numPr>
        <w:jc w:val="both"/>
        <w:rPr>
          <w:lang w:val="en-US"/>
        </w:rPr>
      </w:pPr>
      <w:r w:rsidRPr="007219AF">
        <w:rPr>
          <w:lang w:val="en-US"/>
        </w:rPr>
        <w:t>the seriousness of the behaviour;</w:t>
      </w:r>
    </w:p>
    <w:p w14:paraId="6810AFB3" w14:textId="77777777" w:rsidR="007219AF" w:rsidRPr="007219AF" w:rsidRDefault="007219AF" w:rsidP="007219AF">
      <w:pPr>
        <w:pStyle w:val="ListParagraph"/>
        <w:numPr>
          <w:ilvl w:val="0"/>
          <w:numId w:val="8"/>
        </w:numPr>
        <w:jc w:val="both"/>
        <w:rPr>
          <w:lang w:val="en-US"/>
        </w:rPr>
      </w:pPr>
      <w:r w:rsidRPr="007219AF">
        <w:rPr>
          <w:lang w:val="en-US"/>
        </w:rPr>
        <w:t>the pupil's SEND and vulnerabilities;</w:t>
      </w:r>
    </w:p>
    <w:p w14:paraId="633153B8" w14:textId="77777777" w:rsidR="007219AF" w:rsidRPr="007219AF" w:rsidRDefault="007219AF" w:rsidP="007219AF">
      <w:pPr>
        <w:pStyle w:val="ListParagraph"/>
        <w:numPr>
          <w:ilvl w:val="0"/>
          <w:numId w:val="8"/>
        </w:numPr>
        <w:jc w:val="both"/>
        <w:rPr>
          <w:lang w:val="en-US"/>
        </w:rPr>
      </w:pPr>
      <w:r w:rsidRPr="007219AF">
        <w:rPr>
          <w:lang w:val="en-US"/>
        </w:rPr>
        <w:t>safeguarding concerns;</w:t>
      </w:r>
    </w:p>
    <w:p w14:paraId="7665B70C" w14:textId="77777777" w:rsidR="007219AF" w:rsidRPr="007219AF" w:rsidRDefault="007219AF" w:rsidP="007219AF">
      <w:pPr>
        <w:pStyle w:val="ListParagraph"/>
        <w:numPr>
          <w:ilvl w:val="0"/>
          <w:numId w:val="8"/>
        </w:numPr>
        <w:jc w:val="both"/>
        <w:rPr>
          <w:lang w:val="en-US"/>
        </w:rPr>
      </w:pPr>
      <w:r w:rsidRPr="007219AF">
        <w:rPr>
          <w:lang w:val="en-US"/>
        </w:rPr>
        <w:t>any mitigating circumstances;</w:t>
      </w:r>
    </w:p>
    <w:p w14:paraId="372C3535" w14:textId="77777777" w:rsidR="007219AF" w:rsidRPr="007219AF" w:rsidRDefault="007219AF" w:rsidP="007219AF">
      <w:pPr>
        <w:pStyle w:val="ListParagraph"/>
        <w:numPr>
          <w:ilvl w:val="0"/>
          <w:numId w:val="8"/>
        </w:numPr>
        <w:jc w:val="both"/>
        <w:rPr>
          <w:lang w:val="en-US"/>
        </w:rPr>
      </w:pPr>
      <w:r w:rsidRPr="007219AF">
        <w:rPr>
          <w:lang w:val="en-US"/>
        </w:rPr>
        <w:t>whether discrimination, bullying, harassment or victimisation may have contributed to the incident.</w:t>
      </w:r>
    </w:p>
    <w:p w14:paraId="3601F0D2" w14:textId="0FA9C546" w:rsidR="007219AF" w:rsidRPr="007219AF" w:rsidRDefault="007219AF" w:rsidP="007219AF">
      <w:pPr>
        <w:jc w:val="both"/>
        <w:rPr>
          <w:lang w:val="en-US"/>
        </w:rPr>
      </w:pPr>
      <w:r w:rsidRPr="007219AF">
        <w:rPr>
          <w:lang w:val="en-US"/>
        </w:rPr>
        <w:t xml:space="preserve">Where appropriate, the Headteacher will discuss the matter with </w:t>
      </w:r>
      <w:r>
        <w:rPr>
          <w:lang w:val="en-US"/>
        </w:rPr>
        <w:t xml:space="preserve">Senior Leaders </w:t>
      </w:r>
      <w:r w:rsidRPr="007219AF">
        <w:rPr>
          <w:lang w:val="en-US"/>
        </w:rPr>
        <w:t>and relevant professionals before deciding whether suspension is necessary.</w:t>
      </w:r>
    </w:p>
    <w:p w14:paraId="03807578" w14:textId="77777777" w:rsidR="007219AF" w:rsidRPr="006F769D" w:rsidRDefault="007219AF" w:rsidP="006F769D">
      <w:pPr>
        <w:jc w:val="both"/>
        <w:rPr>
          <w:lang w:val="en-US"/>
        </w:rPr>
      </w:pPr>
      <w:r w:rsidRPr="006F769D">
        <w:rPr>
          <w:lang w:val="en-US"/>
        </w:rPr>
        <w:t>Parents/Carers will be informed as soon as reasonably practicable. Where a pupil has a Social Worker, is a Child Looked After, or is previously looked after, the relevant professionals will be informed as soon as possible.</w:t>
      </w:r>
    </w:p>
    <w:p w14:paraId="72273383" w14:textId="77777777" w:rsidR="007219AF" w:rsidRPr="006F769D" w:rsidRDefault="007219AF" w:rsidP="006F769D">
      <w:pPr>
        <w:jc w:val="both"/>
        <w:rPr>
          <w:lang w:val="en-US"/>
        </w:rPr>
      </w:pPr>
      <w:r w:rsidRPr="006F769D">
        <w:rPr>
          <w:lang w:val="en-US"/>
        </w:rPr>
        <w:t>Written confirmation will be issued to Parents/Carers and the commissioning Local Authority. This will include:</w:t>
      </w:r>
    </w:p>
    <w:p w14:paraId="64F02E43" w14:textId="77777777" w:rsidR="007219AF" w:rsidRPr="007219AF" w:rsidRDefault="007219AF" w:rsidP="007219AF">
      <w:pPr>
        <w:pStyle w:val="ListParagraph"/>
        <w:numPr>
          <w:ilvl w:val="0"/>
          <w:numId w:val="8"/>
        </w:numPr>
        <w:jc w:val="both"/>
        <w:rPr>
          <w:lang w:val="en-US"/>
        </w:rPr>
      </w:pPr>
      <w:r w:rsidRPr="007219AF">
        <w:rPr>
          <w:lang w:val="en-US"/>
        </w:rPr>
        <w:t>the reason for the suspension;</w:t>
      </w:r>
    </w:p>
    <w:p w14:paraId="6D2B9BFA" w14:textId="77777777" w:rsidR="007219AF" w:rsidRPr="007219AF" w:rsidRDefault="007219AF" w:rsidP="007219AF">
      <w:pPr>
        <w:pStyle w:val="ListParagraph"/>
        <w:numPr>
          <w:ilvl w:val="0"/>
          <w:numId w:val="8"/>
        </w:numPr>
        <w:jc w:val="both"/>
        <w:rPr>
          <w:lang w:val="en-US"/>
        </w:rPr>
      </w:pPr>
      <w:r w:rsidRPr="007219AF">
        <w:rPr>
          <w:lang w:val="en-US"/>
        </w:rPr>
        <w:t>the length of the suspension;</w:t>
      </w:r>
    </w:p>
    <w:p w14:paraId="3D0BA548" w14:textId="77777777" w:rsidR="007219AF" w:rsidRPr="007219AF" w:rsidRDefault="007219AF" w:rsidP="007219AF">
      <w:pPr>
        <w:pStyle w:val="ListParagraph"/>
        <w:numPr>
          <w:ilvl w:val="0"/>
          <w:numId w:val="8"/>
        </w:numPr>
        <w:jc w:val="both"/>
        <w:rPr>
          <w:lang w:val="en-US"/>
        </w:rPr>
      </w:pPr>
      <w:r w:rsidRPr="007219AF">
        <w:rPr>
          <w:lang w:val="en-US"/>
        </w:rPr>
        <w:lastRenderedPageBreak/>
        <w:t>the date and arrangements for the pupil's return;</w:t>
      </w:r>
    </w:p>
    <w:p w14:paraId="02D07E85" w14:textId="77777777" w:rsidR="007219AF" w:rsidRPr="007219AF" w:rsidRDefault="007219AF" w:rsidP="007219AF">
      <w:pPr>
        <w:pStyle w:val="ListParagraph"/>
        <w:numPr>
          <w:ilvl w:val="0"/>
          <w:numId w:val="8"/>
        </w:numPr>
        <w:jc w:val="both"/>
        <w:rPr>
          <w:lang w:val="en-US"/>
        </w:rPr>
      </w:pPr>
      <w:r w:rsidRPr="007219AF">
        <w:rPr>
          <w:lang w:val="en-US"/>
        </w:rPr>
        <w:t>details of any educational provision;</w:t>
      </w:r>
    </w:p>
    <w:p w14:paraId="1392731C" w14:textId="77777777" w:rsidR="007219AF" w:rsidRPr="007219AF" w:rsidRDefault="007219AF" w:rsidP="007219AF">
      <w:pPr>
        <w:pStyle w:val="ListParagraph"/>
        <w:numPr>
          <w:ilvl w:val="0"/>
          <w:numId w:val="8"/>
        </w:numPr>
        <w:jc w:val="both"/>
        <w:rPr>
          <w:lang w:val="en-US"/>
        </w:rPr>
      </w:pPr>
      <w:r w:rsidRPr="007219AF">
        <w:rPr>
          <w:lang w:val="en-US"/>
        </w:rPr>
        <w:t>information regarding the right to make representations or challenge the decision.</w:t>
      </w:r>
    </w:p>
    <w:p w14:paraId="6A728BD3" w14:textId="77777777" w:rsidR="006F769D" w:rsidRDefault="007219AF" w:rsidP="006F769D">
      <w:pPr>
        <w:jc w:val="both"/>
        <w:rPr>
          <w:lang w:val="en-US"/>
        </w:rPr>
      </w:pPr>
      <w:r w:rsidRPr="006F769D">
        <w:rPr>
          <w:lang w:val="en-US"/>
        </w:rPr>
        <w:t>All suspensions will be formally recorded on the pupil's file and attendance register.</w:t>
      </w:r>
    </w:p>
    <w:p w14:paraId="3D6676C1" w14:textId="027F587E" w:rsidR="007219AF" w:rsidRPr="006F769D" w:rsidRDefault="007219AF" w:rsidP="006F769D">
      <w:pPr>
        <w:jc w:val="both"/>
        <w:rPr>
          <w:lang w:val="en-US"/>
        </w:rPr>
      </w:pPr>
      <w:r w:rsidRPr="006F769D">
        <w:rPr>
          <w:lang w:val="en-US"/>
        </w:rPr>
        <w:t>The school will take reasonable steps to provide and mark work during the first five school days of any suspension.</w:t>
      </w:r>
    </w:p>
    <w:p w14:paraId="1EE6A18F" w14:textId="45AB698A" w:rsidR="007219AF" w:rsidRPr="006F769D" w:rsidRDefault="007219AF" w:rsidP="006F769D">
      <w:pPr>
        <w:jc w:val="both"/>
        <w:rPr>
          <w:lang w:val="en-US"/>
        </w:rPr>
      </w:pPr>
      <w:r w:rsidRPr="006F769D">
        <w:rPr>
          <w:lang w:val="en-US"/>
        </w:rPr>
        <w:t>Where a suspension exceeds five consecutive school days, suitable full-time education will be arranged from the sixth school day</w:t>
      </w:r>
      <w:r w:rsidR="006F769D">
        <w:rPr>
          <w:lang w:val="en-US"/>
        </w:rPr>
        <w:t xml:space="preserve"> by the Local Authority.</w:t>
      </w:r>
    </w:p>
    <w:p w14:paraId="10D09D74" w14:textId="77777777" w:rsidR="007219AF" w:rsidRPr="006F769D" w:rsidRDefault="007219AF" w:rsidP="006F769D">
      <w:pPr>
        <w:jc w:val="both"/>
        <w:rPr>
          <w:lang w:val="en-US"/>
        </w:rPr>
      </w:pPr>
      <w:r w:rsidRPr="006F769D">
        <w:rPr>
          <w:lang w:val="en-US"/>
        </w:rPr>
        <w:t>Where further evidence becomes available, the Headteacher may issue a further suspension or determine that permanent exclusion should be considered.</w:t>
      </w:r>
    </w:p>
    <w:p w14:paraId="2E352EF4" w14:textId="77777777" w:rsidR="007219AF" w:rsidRPr="006F769D" w:rsidRDefault="007219AF" w:rsidP="006F769D">
      <w:pPr>
        <w:jc w:val="both"/>
        <w:rPr>
          <w:lang w:val="en-US"/>
        </w:rPr>
      </w:pPr>
      <w:r w:rsidRPr="006F769D">
        <w:rPr>
          <w:lang w:val="en-US"/>
        </w:rPr>
        <w:t>The Headteacher will not delay a decision solely because a police investigation or criminal proceedings are underway. Decisions will be made on the balance of probabilities using the evidence available at the time.</w:t>
      </w:r>
    </w:p>
    <w:p w14:paraId="495708E1" w14:textId="77777777" w:rsidR="007219AF" w:rsidRPr="006F769D" w:rsidRDefault="007219AF" w:rsidP="006F769D">
      <w:pPr>
        <w:jc w:val="both"/>
        <w:rPr>
          <w:lang w:val="en-US"/>
        </w:rPr>
      </w:pPr>
      <w:r w:rsidRPr="006F769D">
        <w:rPr>
          <w:lang w:val="en-US"/>
        </w:rPr>
        <w:t>A reintegration meeting will be arranged following any suspension to support the pupil's successful return to education.</w:t>
      </w:r>
    </w:p>
    <w:p w14:paraId="2AFC6918" w14:textId="75CADE97" w:rsidR="007219AF" w:rsidRPr="006F769D" w:rsidRDefault="007219AF" w:rsidP="006F769D">
      <w:pPr>
        <w:jc w:val="both"/>
        <w:rPr>
          <w:lang w:val="en-US"/>
        </w:rPr>
      </w:pPr>
    </w:p>
    <w:p w14:paraId="305890E4" w14:textId="77777777" w:rsidR="007219AF" w:rsidRPr="006F769D" w:rsidRDefault="007219AF" w:rsidP="006F769D">
      <w:pPr>
        <w:jc w:val="both"/>
        <w:rPr>
          <w:b/>
          <w:bCs/>
          <w:lang w:val="en-US"/>
        </w:rPr>
      </w:pPr>
      <w:r w:rsidRPr="006F769D">
        <w:rPr>
          <w:b/>
          <w:bCs/>
          <w:lang w:val="en-US"/>
        </w:rPr>
        <w:t>5.0 REINTEGRATION MEETING</w:t>
      </w:r>
    </w:p>
    <w:p w14:paraId="50BB4621" w14:textId="77777777" w:rsidR="007219AF" w:rsidRPr="006F769D" w:rsidRDefault="007219AF" w:rsidP="006F769D">
      <w:pPr>
        <w:jc w:val="both"/>
        <w:rPr>
          <w:lang w:val="en-US"/>
        </w:rPr>
      </w:pPr>
      <w:r w:rsidRPr="006F769D">
        <w:rPr>
          <w:lang w:val="en-US"/>
        </w:rPr>
        <w:t>Following a suspension, the school will arrange a reintegration meeting to support the pupil's return.</w:t>
      </w:r>
    </w:p>
    <w:p w14:paraId="3B7E4EE2" w14:textId="77777777" w:rsidR="007219AF" w:rsidRPr="006F769D" w:rsidRDefault="007219AF" w:rsidP="006F769D">
      <w:pPr>
        <w:jc w:val="both"/>
        <w:rPr>
          <w:lang w:val="en-US"/>
        </w:rPr>
      </w:pPr>
      <w:r w:rsidRPr="006F769D">
        <w:rPr>
          <w:lang w:val="en-US"/>
        </w:rPr>
        <w:t>The meeting will normally involve:</w:t>
      </w:r>
    </w:p>
    <w:p w14:paraId="77A50758" w14:textId="77777777" w:rsidR="007219AF" w:rsidRPr="007219AF" w:rsidRDefault="007219AF" w:rsidP="007219AF">
      <w:pPr>
        <w:pStyle w:val="ListParagraph"/>
        <w:numPr>
          <w:ilvl w:val="0"/>
          <w:numId w:val="8"/>
        </w:numPr>
        <w:jc w:val="both"/>
        <w:rPr>
          <w:lang w:val="en-US"/>
        </w:rPr>
      </w:pPr>
      <w:r w:rsidRPr="007219AF">
        <w:rPr>
          <w:lang w:val="en-US"/>
        </w:rPr>
        <w:t>the Headteacher or nominated senior leader;</w:t>
      </w:r>
    </w:p>
    <w:p w14:paraId="1117B39B" w14:textId="77777777" w:rsidR="007219AF" w:rsidRPr="007219AF" w:rsidRDefault="007219AF" w:rsidP="007219AF">
      <w:pPr>
        <w:pStyle w:val="ListParagraph"/>
        <w:numPr>
          <w:ilvl w:val="0"/>
          <w:numId w:val="8"/>
        </w:numPr>
        <w:jc w:val="both"/>
        <w:rPr>
          <w:lang w:val="en-US"/>
        </w:rPr>
      </w:pPr>
      <w:r w:rsidRPr="007219AF">
        <w:rPr>
          <w:lang w:val="en-US"/>
        </w:rPr>
        <w:t>relevant school staff;</w:t>
      </w:r>
    </w:p>
    <w:p w14:paraId="555205DE" w14:textId="77777777" w:rsidR="007219AF" w:rsidRPr="007219AF" w:rsidRDefault="007219AF" w:rsidP="007219AF">
      <w:pPr>
        <w:pStyle w:val="ListParagraph"/>
        <w:numPr>
          <w:ilvl w:val="0"/>
          <w:numId w:val="8"/>
        </w:numPr>
        <w:jc w:val="both"/>
        <w:rPr>
          <w:lang w:val="en-US"/>
        </w:rPr>
      </w:pPr>
      <w:r w:rsidRPr="007219AF">
        <w:rPr>
          <w:lang w:val="en-US"/>
        </w:rPr>
        <w:t>the pupil;</w:t>
      </w:r>
    </w:p>
    <w:p w14:paraId="46B7F734" w14:textId="77777777" w:rsidR="007219AF" w:rsidRPr="007219AF" w:rsidRDefault="007219AF" w:rsidP="007219AF">
      <w:pPr>
        <w:pStyle w:val="ListParagraph"/>
        <w:numPr>
          <w:ilvl w:val="0"/>
          <w:numId w:val="8"/>
        </w:numPr>
        <w:jc w:val="both"/>
        <w:rPr>
          <w:lang w:val="en-US"/>
        </w:rPr>
      </w:pPr>
      <w:r w:rsidRPr="007219AF">
        <w:rPr>
          <w:lang w:val="en-US"/>
        </w:rPr>
        <w:t>Parents/Carers.</w:t>
      </w:r>
    </w:p>
    <w:p w14:paraId="1A9372C4" w14:textId="77777777" w:rsidR="007219AF" w:rsidRPr="006F769D" w:rsidRDefault="007219AF" w:rsidP="006F769D">
      <w:pPr>
        <w:jc w:val="both"/>
        <w:rPr>
          <w:lang w:val="en-US"/>
        </w:rPr>
      </w:pPr>
      <w:r w:rsidRPr="006F769D">
        <w:rPr>
          <w:lang w:val="en-US"/>
        </w:rPr>
        <w:t>The purpose of the meeting is to:</w:t>
      </w:r>
    </w:p>
    <w:p w14:paraId="25A679C2" w14:textId="77777777" w:rsidR="007219AF" w:rsidRPr="007219AF" w:rsidRDefault="007219AF" w:rsidP="007219AF">
      <w:pPr>
        <w:pStyle w:val="ListParagraph"/>
        <w:numPr>
          <w:ilvl w:val="0"/>
          <w:numId w:val="8"/>
        </w:numPr>
        <w:jc w:val="both"/>
        <w:rPr>
          <w:lang w:val="en-US"/>
        </w:rPr>
      </w:pPr>
      <w:r w:rsidRPr="007219AF">
        <w:rPr>
          <w:lang w:val="en-US"/>
        </w:rPr>
        <w:t>Review the circumstances that led to the suspension.</w:t>
      </w:r>
    </w:p>
    <w:p w14:paraId="7E99D5EC" w14:textId="77777777" w:rsidR="007219AF" w:rsidRPr="007219AF" w:rsidRDefault="007219AF" w:rsidP="007219AF">
      <w:pPr>
        <w:pStyle w:val="ListParagraph"/>
        <w:numPr>
          <w:ilvl w:val="0"/>
          <w:numId w:val="8"/>
        </w:numPr>
        <w:jc w:val="both"/>
        <w:rPr>
          <w:lang w:val="en-US"/>
        </w:rPr>
      </w:pPr>
      <w:r w:rsidRPr="007219AF">
        <w:rPr>
          <w:lang w:val="en-US"/>
        </w:rPr>
        <w:t>Identify any underlying needs or contributing factors.</w:t>
      </w:r>
    </w:p>
    <w:p w14:paraId="6EB0C5C1" w14:textId="77777777" w:rsidR="007219AF" w:rsidRPr="007219AF" w:rsidRDefault="007219AF" w:rsidP="007219AF">
      <w:pPr>
        <w:pStyle w:val="ListParagraph"/>
        <w:numPr>
          <w:ilvl w:val="0"/>
          <w:numId w:val="8"/>
        </w:numPr>
        <w:jc w:val="both"/>
        <w:rPr>
          <w:lang w:val="en-US"/>
        </w:rPr>
      </w:pPr>
      <w:r w:rsidRPr="007219AF">
        <w:rPr>
          <w:lang w:val="en-US"/>
        </w:rPr>
        <w:t>Consider whether any additional support, interventions or reasonable adjustments are required.</w:t>
      </w:r>
    </w:p>
    <w:p w14:paraId="0E9F633E" w14:textId="77777777" w:rsidR="007219AF" w:rsidRPr="007219AF" w:rsidRDefault="007219AF" w:rsidP="007219AF">
      <w:pPr>
        <w:pStyle w:val="ListParagraph"/>
        <w:numPr>
          <w:ilvl w:val="0"/>
          <w:numId w:val="8"/>
        </w:numPr>
        <w:jc w:val="both"/>
        <w:rPr>
          <w:lang w:val="en-US"/>
        </w:rPr>
      </w:pPr>
      <w:r w:rsidRPr="007219AF">
        <w:rPr>
          <w:lang w:val="en-US"/>
        </w:rPr>
        <w:t>Agree restorative approaches and strategies to reduce the likelihood of future incidents.</w:t>
      </w:r>
    </w:p>
    <w:p w14:paraId="13AF0B2E" w14:textId="77777777" w:rsidR="007219AF" w:rsidRPr="007219AF" w:rsidRDefault="007219AF" w:rsidP="007219AF">
      <w:pPr>
        <w:pStyle w:val="ListParagraph"/>
        <w:numPr>
          <w:ilvl w:val="0"/>
          <w:numId w:val="8"/>
        </w:numPr>
        <w:jc w:val="both"/>
        <w:rPr>
          <w:lang w:val="en-US"/>
        </w:rPr>
      </w:pPr>
      <w:r w:rsidRPr="007219AF">
        <w:rPr>
          <w:lang w:val="en-US"/>
        </w:rPr>
        <w:t>Review and update risk assessments where appropriate.</w:t>
      </w:r>
    </w:p>
    <w:p w14:paraId="3D4CAC64" w14:textId="77777777" w:rsidR="007219AF" w:rsidRPr="007219AF" w:rsidRDefault="007219AF" w:rsidP="007219AF">
      <w:pPr>
        <w:pStyle w:val="ListParagraph"/>
        <w:numPr>
          <w:ilvl w:val="0"/>
          <w:numId w:val="8"/>
        </w:numPr>
        <w:jc w:val="both"/>
        <w:rPr>
          <w:lang w:val="en-US"/>
        </w:rPr>
      </w:pPr>
      <w:r w:rsidRPr="007219AF">
        <w:rPr>
          <w:lang w:val="en-US"/>
        </w:rPr>
        <w:t>Agree clear expectations and support arrangements moving forward.</w:t>
      </w:r>
    </w:p>
    <w:p w14:paraId="417E5983" w14:textId="77777777" w:rsidR="007219AF" w:rsidRPr="006F769D" w:rsidRDefault="007219AF" w:rsidP="006F769D">
      <w:pPr>
        <w:jc w:val="both"/>
        <w:rPr>
          <w:lang w:val="en-US"/>
        </w:rPr>
      </w:pPr>
      <w:r w:rsidRPr="006F769D">
        <w:rPr>
          <w:lang w:val="en-US"/>
        </w:rPr>
        <w:t>A written reintegration record will be completed and shared with relevant parties.</w:t>
      </w:r>
    </w:p>
    <w:p w14:paraId="14FC0945" w14:textId="77777777" w:rsidR="006F769D" w:rsidRDefault="006F769D" w:rsidP="006F769D">
      <w:pPr>
        <w:jc w:val="both"/>
        <w:rPr>
          <w:lang w:val="en-US"/>
        </w:rPr>
      </w:pPr>
    </w:p>
    <w:p w14:paraId="60B658EB" w14:textId="755D3D0D" w:rsidR="007219AF" w:rsidRPr="006F769D" w:rsidRDefault="007219AF" w:rsidP="006F769D">
      <w:pPr>
        <w:jc w:val="both"/>
        <w:rPr>
          <w:b/>
          <w:bCs/>
          <w:lang w:val="en-US"/>
        </w:rPr>
      </w:pPr>
      <w:r w:rsidRPr="006F769D">
        <w:rPr>
          <w:b/>
          <w:bCs/>
          <w:lang w:val="en-US"/>
        </w:rPr>
        <w:t>6.0 PERMANENT EXCLUSION</w:t>
      </w:r>
    </w:p>
    <w:p w14:paraId="4E7E224F" w14:textId="77777777" w:rsidR="007219AF" w:rsidRPr="006F769D" w:rsidRDefault="007219AF" w:rsidP="006F769D">
      <w:pPr>
        <w:jc w:val="both"/>
        <w:rPr>
          <w:lang w:val="en-US"/>
        </w:rPr>
      </w:pPr>
      <w:r w:rsidRPr="006F769D">
        <w:rPr>
          <w:lang w:val="en-US"/>
        </w:rPr>
        <w:t>Permanent exclusion will only be considered in exceptional circumstances and as a last resort.</w:t>
      </w:r>
    </w:p>
    <w:p w14:paraId="57F722F7" w14:textId="77777777" w:rsidR="007219AF" w:rsidRPr="006F769D" w:rsidRDefault="007219AF" w:rsidP="006F769D">
      <w:pPr>
        <w:jc w:val="both"/>
        <w:rPr>
          <w:lang w:val="en-US"/>
        </w:rPr>
      </w:pPr>
      <w:r w:rsidRPr="006F769D">
        <w:rPr>
          <w:lang w:val="en-US"/>
        </w:rPr>
        <w:t>Before making a decision, the Headteacher will consider:</w:t>
      </w:r>
    </w:p>
    <w:p w14:paraId="3F0537A5" w14:textId="77777777" w:rsidR="007219AF" w:rsidRPr="007219AF" w:rsidRDefault="007219AF" w:rsidP="007219AF">
      <w:pPr>
        <w:pStyle w:val="ListParagraph"/>
        <w:numPr>
          <w:ilvl w:val="0"/>
          <w:numId w:val="8"/>
        </w:numPr>
        <w:jc w:val="both"/>
        <w:rPr>
          <w:lang w:val="en-US"/>
        </w:rPr>
      </w:pPr>
      <w:r w:rsidRPr="007219AF">
        <w:rPr>
          <w:lang w:val="en-US"/>
        </w:rPr>
        <w:t>whether there has been a serious breach of the school's Behaviour Policy;</w:t>
      </w:r>
    </w:p>
    <w:p w14:paraId="46348D95" w14:textId="77777777" w:rsidR="007219AF" w:rsidRPr="007219AF" w:rsidRDefault="007219AF" w:rsidP="007219AF">
      <w:pPr>
        <w:pStyle w:val="ListParagraph"/>
        <w:numPr>
          <w:ilvl w:val="0"/>
          <w:numId w:val="8"/>
        </w:numPr>
        <w:jc w:val="both"/>
        <w:rPr>
          <w:lang w:val="en-US"/>
        </w:rPr>
      </w:pPr>
      <w:r w:rsidRPr="007219AF">
        <w:rPr>
          <w:lang w:val="en-US"/>
        </w:rPr>
        <w:lastRenderedPageBreak/>
        <w:t>whether allowing the pupil to remain in school would seriously harm the education, welfare or safety of others;</w:t>
      </w:r>
    </w:p>
    <w:p w14:paraId="69286265" w14:textId="77777777" w:rsidR="007219AF" w:rsidRPr="007219AF" w:rsidRDefault="007219AF" w:rsidP="007219AF">
      <w:pPr>
        <w:pStyle w:val="ListParagraph"/>
        <w:numPr>
          <w:ilvl w:val="0"/>
          <w:numId w:val="8"/>
        </w:numPr>
        <w:jc w:val="both"/>
        <w:rPr>
          <w:lang w:val="en-US"/>
        </w:rPr>
      </w:pPr>
      <w:r w:rsidRPr="007219AF">
        <w:rPr>
          <w:lang w:val="en-US"/>
        </w:rPr>
        <w:t>the pupil's individual needs and vulnerabilities;</w:t>
      </w:r>
    </w:p>
    <w:p w14:paraId="4D53B1A7" w14:textId="77777777" w:rsidR="007219AF" w:rsidRPr="007219AF" w:rsidRDefault="007219AF" w:rsidP="007219AF">
      <w:pPr>
        <w:pStyle w:val="ListParagraph"/>
        <w:numPr>
          <w:ilvl w:val="0"/>
          <w:numId w:val="8"/>
        </w:numPr>
        <w:jc w:val="both"/>
        <w:rPr>
          <w:lang w:val="en-US"/>
        </w:rPr>
      </w:pPr>
      <w:r w:rsidRPr="007219AF">
        <w:rPr>
          <w:lang w:val="en-US"/>
        </w:rPr>
        <w:t>any safeguarding considerations;</w:t>
      </w:r>
    </w:p>
    <w:p w14:paraId="1ED34244" w14:textId="77777777" w:rsidR="007219AF" w:rsidRPr="007219AF" w:rsidRDefault="007219AF" w:rsidP="007219AF">
      <w:pPr>
        <w:pStyle w:val="ListParagraph"/>
        <w:numPr>
          <w:ilvl w:val="0"/>
          <w:numId w:val="8"/>
        </w:numPr>
        <w:jc w:val="both"/>
        <w:rPr>
          <w:lang w:val="en-US"/>
        </w:rPr>
      </w:pPr>
      <w:r w:rsidRPr="007219AF">
        <w:rPr>
          <w:lang w:val="en-US"/>
        </w:rPr>
        <w:t>any reasonable adjustments or alternative strategies that have been considered.</w:t>
      </w:r>
    </w:p>
    <w:p w14:paraId="29A1E214" w14:textId="77777777" w:rsidR="007219AF" w:rsidRPr="006F769D" w:rsidRDefault="007219AF" w:rsidP="006F769D">
      <w:pPr>
        <w:jc w:val="both"/>
        <w:rPr>
          <w:lang w:val="en-US"/>
        </w:rPr>
      </w:pPr>
      <w:r w:rsidRPr="006F769D">
        <w:rPr>
          <w:lang w:val="en-US"/>
        </w:rPr>
        <w:t>The school will follow its published procedures and notify Parents/Carers and the commissioning Local Authority in writing.</w:t>
      </w:r>
    </w:p>
    <w:p w14:paraId="426AD5A8" w14:textId="369CD039" w:rsidR="007219AF" w:rsidRPr="006F769D" w:rsidRDefault="007219AF" w:rsidP="006F769D">
      <w:pPr>
        <w:jc w:val="both"/>
        <w:rPr>
          <w:lang w:val="en-US"/>
        </w:rPr>
      </w:pPr>
    </w:p>
    <w:p w14:paraId="434AF371" w14:textId="77777777" w:rsidR="007219AF" w:rsidRPr="006F769D" w:rsidRDefault="007219AF" w:rsidP="006F769D">
      <w:pPr>
        <w:jc w:val="both"/>
        <w:rPr>
          <w:b/>
          <w:bCs/>
          <w:lang w:val="en-US"/>
        </w:rPr>
      </w:pPr>
      <w:r w:rsidRPr="006F769D">
        <w:rPr>
          <w:b/>
          <w:bCs/>
          <w:lang w:val="en-US"/>
        </w:rPr>
        <w:t>8.0 REFERENCES</w:t>
      </w:r>
    </w:p>
    <w:p w14:paraId="2D6A04BA" w14:textId="77777777" w:rsidR="007219AF" w:rsidRPr="006F769D" w:rsidRDefault="007219AF" w:rsidP="006F769D">
      <w:pPr>
        <w:jc w:val="both"/>
        <w:rPr>
          <w:lang w:val="en-US"/>
        </w:rPr>
      </w:pPr>
      <w:r w:rsidRPr="006F769D">
        <w:rPr>
          <w:lang w:val="en-US"/>
        </w:rPr>
        <w:t>The following legislation and guidance have been considered in the preparation of this policy:</w:t>
      </w:r>
    </w:p>
    <w:p w14:paraId="574422C5" w14:textId="77777777" w:rsidR="007219AF" w:rsidRPr="007219AF" w:rsidRDefault="007219AF" w:rsidP="007219AF">
      <w:pPr>
        <w:pStyle w:val="ListParagraph"/>
        <w:numPr>
          <w:ilvl w:val="0"/>
          <w:numId w:val="8"/>
        </w:numPr>
        <w:jc w:val="both"/>
        <w:rPr>
          <w:lang w:val="en-US"/>
        </w:rPr>
      </w:pPr>
      <w:r w:rsidRPr="007219AF">
        <w:rPr>
          <w:lang w:val="en-US"/>
        </w:rPr>
        <w:t>Education Act 2002</w:t>
      </w:r>
    </w:p>
    <w:p w14:paraId="6BF6B92E" w14:textId="77777777" w:rsidR="007219AF" w:rsidRPr="007219AF" w:rsidRDefault="007219AF" w:rsidP="007219AF">
      <w:pPr>
        <w:pStyle w:val="ListParagraph"/>
        <w:numPr>
          <w:ilvl w:val="0"/>
          <w:numId w:val="8"/>
        </w:numPr>
        <w:jc w:val="both"/>
        <w:rPr>
          <w:lang w:val="en-US"/>
        </w:rPr>
      </w:pPr>
      <w:r w:rsidRPr="007219AF">
        <w:rPr>
          <w:lang w:val="en-US"/>
        </w:rPr>
        <w:t>Education and Inspections Act 2006</w:t>
      </w:r>
    </w:p>
    <w:p w14:paraId="732AFCD7" w14:textId="77777777" w:rsidR="007219AF" w:rsidRPr="007219AF" w:rsidRDefault="007219AF" w:rsidP="007219AF">
      <w:pPr>
        <w:pStyle w:val="ListParagraph"/>
        <w:numPr>
          <w:ilvl w:val="0"/>
          <w:numId w:val="8"/>
        </w:numPr>
        <w:jc w:val="both"/>
        <w:rPr>
          <w:lang w:val="en-US"/>
        </w:rPr>
      </w:pPr>
      <w:r w:rsidRPr="007219AF">
        <w:rPr>
          <w:lang w:val="en-US"/>
        </w:rPr>
        <w:t>Equality Act 2010</w:t>
      </w:r>
    </w:p>
    <w:p w14:paraId="5332A9EF" w14:textId="77777777" w:rsidR="007219AF" w:rsidRPr="007219AF" w:rsidRDefault="007219AF" w:rsidP="007219AF">
      <w:pPr>
        <w:pStyle w:val="ListParagraph"/>
        <w:numPr>
          <w:ilvl w:val="0"/>
          <w:numId w:val="8"/>
        </w:numPr>
        <w:jc w:val="both"/>
        <w:rPr>
          <w:lang w:val="en-US"/>
        </w:rPr>
      </w:pPr>
      <w:r w:rsidRPr="007219AF">
        <w:rPr>
          <w:lang w:val="en-US"/>
        </w:rPr>
        <w:t>Human Rights Act 1998</w:t>
      </w:r>
    </w:p>
    <w:p w14:paraId="59AE09F8" w14:textId="77777777" w:rsidR="007219AF" w:rsidRPr="007219AF" w:rsidRDefault="007219AF" w:rsidP="007219AF">
      <w:pPr>
        <w:pStyle w:val="ListParagraph"/>
        <w:numPr>
          <w:ilvl w:val="0"/>
          <w:numId w:val="8"/>
        </w:numPr>
        <w:jc w:val="both"/>
        <w:rPr>
          <w:lang w:val="en-US"/>
        </w:rPr>
      </w:pPr>
      <w:r w:rsidRPr="007219AF">
        <w:rPr>
          <w:lang w:val="en-US"/>
        </w:rPr>
        <w:t>School Discipline (Pupil Exclusions and Reviews) (England) Regulations 2012</w:t>
      </w:r>
    </w:p>
    <w:p w14:paraId="04C14843" w14:textId="77777777" w:rsidR="007219AF" w:rsidRPr="007219AF" w:rsidRDefault="007219AF" w:rsidP="007219AF">
      <w:pPr>
        <w:pStyle w:val="ListParagraph"/>
        <w:numPr>
          <w:ilvl w:val="0"/>
          <w:numId w:val="8"/>
        </w:numPr>
        <w:jc w:val="both"/>
        <w:rPr>
          <w:lang w:val="en-US"/>
        </w:rPr>
      </w:pPr>
      <w:r w:rsidRPr="007219AF">
        <w:rPr>
          <w:lang w:val="en-US"/>
        </w:rPr>
        <w:t>Education (Provision of Full-Time Education for Excluded Pupils) (England) Regulations 2007, as amended</w:t>
      </w:r>
    </w:p>
    <w:p w14:paraId="05FDEBAA" w14:textId="77777777" w:rsidR="007219AF" w:rsidRPr="007219AF" w:rsidRDefault="007219AF" w:rsidP="007219AF">
      <w:pPr>
        <w:pStyle w:val="ListParagraph"/>
        <w:numPr>
          <w:ilvl w:val="0"/>
          <w:numId w:val="8"/>
        </w:numPr>
        <w:jc w:val="both"/>
        <w:rPr>
          <w:lang w:val="en-US"/>
        </w:rPr>
      </w:pPr>
      <w:r w:rsidRPr="007219AF">
        <w:rPr>
          <w:lang w:val="en-US"/>
        </w:rPr>
        <w:t>Behaviour in Schools: Advice for Headteachers and School Staff (DfE)</w:t>
      </w:r>
    </w:p>
    <w:p w14:paraId="79468A82" w14:textId="77777777" w:rsidR="007219AF" w:rsidRPr="007219AF" w:rsidRDefault="007219AF" w:rsidP="007219AF">
      <w:pPr>
        <w:pStyle w:val="ListParagraph"/>
        <w:numPr>
          <w:ilvl w:val="0"/>
          <w:numId w:val="8"/>
        </w:numPr>
        <w:jc w:val="both"/>
        <w:rPr>
          <w:lang w:val="en-US"/>
        </w:rPr>
      </w:pPr>
      <w:r w:rsidRPr="007219AF">
        <w:rPr>
          <w:lang w:val="en-US"/>
        </w:rPr>
        <w:t>Suspension and Permanent Exclusion from Maintained Schools, Academies and Pupil Referral Units in England, Including Pupil Movement (DfE, July 2026)</w:t>
      </w:r>
    </w:p>
    <w:p w14:paraId="223C8E72" w14:textId="77777777" w:rsidR="007219AF" w:rsidRPr="007219AF" w:rsidRDefault="007219AF" w:rsidP="007219AF">
      <w:pPr>
        <w:pStyle w:val="ListParagraph"/>
        <w:numPr>
          <w:ilvl w:val="0"/>
          <w:numId w:val="8"/>
        </w:numPr>
        <w:jc w:val="both"/>
        <w:rPr>
          <w:lang w:val="en-US"/>
        </w:rPr>
      </w:pPr>
      <w:r w:rsidRPr="007219AF">
        <w:rPr>
          <w:lang w:val="en-US"/>
        </w:rPr>
        <w:t>Keeping Children Safe in Education 2026</w:t>
      </w:r>
    </w:p>
    <w:p w14:paraId="08317094" w14:textId="77777777" w:rsidR="007219AF" w:rsidRPr="007219AF" w:rsidRDefault="007219AF" w:rsidP="007219AF">
      <w:pPr>
        <w:pStyle w:val="ListParagraph"/>
        <w:numPr>
          <w:ilvl w:val="0"/>
          <w:numId w:val="8"/>
        </w:numPr>
        <w:jc w:val="both"/>
        <w:rPr>
          <w:lang w:val="en-US"/>
        </w:rPr>
      </w:pPr>
      <w:r w:rsidRPr="007219AF">
        <w:rPr>
          <w:lang w:val="en-US"/>
        </w:rPr>
        <w:t>SEND Code of Practice: 0 to 25 Years</w:t>
      </w:r>
    </w:p>
    <w:p w14:paraId="6BB883FA" w14:textId="77777777" w:rsidR="007219AF" w:rsidRPr="007219AF" w:rsidRDefault="007219AF" w:rsidP="007219AF">
      <w:pPr>
        <w:pStyle w:val="ListParagraph"/>
        <w:numPr>
          <w:ilvl w:val="0"/>
          <w:numId w:val="8"/>
        </w:numPr>
        <w:jc w:val="both"/>
        <w:rPr>
          <w:lang w:val="en-US"/>
        </w:rPr>
      </w:pPr>
      <w:r w:rsidRPr="007219AF">
        <w:rPr>
          <w:lang w:val="en-US"/>
        </w:rPr>
        <w:t>Independent School Standards Regulations 2014 (as amended)</w:t>
      </w:r>
    </w:p>
    <w:p w14:paraId="20AC0017" w14:textId="77777777" w:rsidR="007219AF" w:rsidRPr="007219AF" w:rsidRDefault="007219AF" w:rsidP="007219AF">
      <w:pPr>
        <w:pStyle w:val="ListParagraph"/>
        <w:numPr>
          <w:ilvl w:val="0"/>
          <w:numId w:val="8"/>
        </w:numPr>
        <w:jc w:val="both"/>
        <w:rPr>
          <w:lang w:val="en-US"/>
        </w:rPr>
      </w:pPr>
      <w:r w:rsidRPr="007219AF">
        <w:rPr>
          <w:lang w:val="en-US"/>
        </w:rPr>
        <w:t>Working Together to Safeguard Children</w:t>
      </w:r>
    </w:p>
    <w:p w14:paraId="018C25FC" w14:textId="77777777" w:rsidR="007219AF" w:rsidRPr="007219AF" w:rsidRDefault="007219AF" w:rsidP="007219AF">
      <w:pPr>
        <w:pStyle w:val="ListParagraph"/>
        <w:numPr>
          <w:ilvl w:val="0"/>
          <w:numId w:val="8"/>
        </w:numPr>
        <w:jc w:val="both"/>
        <w:rPr>
          <w:lang w:val="en-US"/>
        </w:rPr>
      </w:pPr>
      <w:r w:rsidRPr="007219AF">
        <w:rPr>
          <w:lang w:val="en-US"/>
        </w:rPr>
        <w:t>UN Convention on the Rights of the Child</w:t>
      </w:r>
    </w:p>
    <w:p w14:paraId="517ABCCB" w14:textId="1AF113BE" w:rsidR="00FF24BC" w:rsidRPr="000A2570" w:rsidRDefault="00FF24BC" w:rsidP="006F769D">
      <w:pPr>
        <w:pStyle w:val="ListParagraph"/>
        <w:jc w:val="both"/>
      </w:pPr>
    </w:p>
    <w:sectPr w:rsidR="00FF24BC" w:rsidRPr="000A2570" w:rsidSect="007D434E">
      <w:footerReference w:type="default" r:id="rId12"/>
      <w:pgSz w:w="11906" w:h="16838"/>
      <w:pgMar w:top="1227" w:right="1440" w:bottom="1135" w:left="1440" w:header="340" w:footer="397" w:gutter="0"/>
      <w:pgBorders w:offsetFrom="page">
        <w:top w:val="thinThickThinMediumGap" w:sz="24" w:space="24" w:color="538135" w:themeColor="accent6" w:themeShade="BF"/>
        <w:left w:val="thinThickThinMediumGap" w:sz="24" w:space="24" w:color="538135" w:themeColor="accent6" w:themeShade="BF"/>
        <w:bottom w:val="thinThickThinMediumGap" w:sz="24" w:space="24" w:color="538135" w:themeColor="accent6" w:themeShade="BF"/>
        <w:right w:val="thinThickThinMedium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0C874" w14:textId="77777777" w:rsidR="00AB40C6" w:rsidRDefault="00AB40C6" w:rsidP="00A01488">
      <w:pPr>
        <w:spacing w:after="0" w:line="240" w:lineRule="auto"/>
      </w:pPr>
      <w:r>
        <w:separator/>
      </w:r>
    </w:p>
  </w:endnote>
  <w:endnote w:type="continuationSeparator" w:id="0">
    <w:p w14:paraId="4DBF1FF6" w14:textId="77777777" w:rsidR="00AB40C6" w:rsidRDefault="00AB40C6"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056DC" w14:textId="77777777" w:rsidR="00AB40C6" w:rsidRDefault="00AB40C6" w:rsidP="00A01488">
      <w:pPr>
        <w:spacing w:after="0" w:line="240" w:lineRule="auto"/>
      </w:pPr>
      <w:r>
        <w:separator/>
      </w:r>
    </w:p>
  </w:footnote>
  <w:footnote w:type="continuationSeparator" w:id="0">
    <w:p w14:paraId="722A36EE" w14:textId="77777777" w:rsidR="00AB40C6" w:rsidRDefault="00AB40C6"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7FFC"/>
    <w:multiLevelType w:val="hybridMultilevel"/>
    <w:tmpl w:val="7B34FB0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4E518A"/>
    <w:multiLevelType w:val="multilevel"/>
    <w:tmpl w:val="DFB0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6214F"/>
    <w:multiLevelType w:val="multilevel"/>
    <w:tmpl w:val="194E0A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165426"/>
    <w:multiLevelType w:val="multilevel"/>
    <w:tmpl w:val="FE5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DD099F"/>
    <w:multiLevelType w:val="multilevel"/>
    <w:tmpl w:val="9A52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36FBB"/>
    <w:multiLevelType w:val="multilevel"/>
    <w:tmpl w:val="55DE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CD76DD"/>
    <w:multiLevelType w:val="multilevel"/>
    <w:tmpl w:val="A8AC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2D7E50"/>
    <w:multiLevelType w:val="hybridMultilevel"/>
    <w:tmpl w:val="286E6B1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B10F50"/>
    <w:multiLevelType w:val="hybridMultilevel"/>
    <w:tmpl w:val="6616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120A0A"/>
    <w:multiLevelType w:val="multilevel"/>
    <w:tmpl w:val="96245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A7474"/>
    <w:multiLevelType w:val="hybridMultilevel"/>
    <w:tmpl w:val="9A30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4AB3696F"/>
    <w:multiLevelType w:val="hybridMultilevel"/>
    <w:tmpl w:val="3C98F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B78A7"/>
    <w:multiLevelType w:val="hybridMultilevel"/>
    <w:tmpl w:val="FB26A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6D67D4"/>
    <w:multiLevelType w:val="multilevel"/>
    <w:tmpl w:val="FDE4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A5B15"/>
    <w:multiLevelType w:val="multilevel"/>
    <w:tmpl w:val="E2CC5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970A73"/>
    <w:multiLevelType w:val="hybridMultilevel"/>
    <w:tmpl w:val="3F867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860054">
    <w:abstractNumId w:val="11"/>
  </w:num>
  <w:num w:numId="2" w16cid:durableId="1984382310">
    <w:abstractNumId w:val="7"/>
  </w:num>
  <w:num w:numId="3" w16cid:durableId="861283207">
    <w:abstractNumId w:val="8"/>
  </w:num>
  <w:num w:numId="4" w16cid:durableId="503281710">
    <w:abstractNumId w:val="13"/>
  </w:num>
  <w:num w:numId="5" w16cid:durableId="244803273">
    <w:abstractNumId w:val="0"/>
  </w:num>
  <w:num w:numId="6" w16cid:durableId="1562523624">
    <w:abstractNumId w:val="16"/>
  </w:num>
  <w:num w:numId="7" w16cid:durableId="485781609">
    <w:abstractNumId w:val="10"/>
  </w:num>
  <w:num w:numId="8" w16cid:durableId="1832990291">
    <w:abstractNumId w:val="12"/>
  </w:num>
  <w:num w:numId="9" w16cid:durableId="920913610">
    <w:abstractNumId w:val="3"/>
  </w:num>
  <w:num w:numId="10" w16cid:durableId="1511409166">
    <w:abstractNumId w:val="6"/>
  </w:num>
  <w:num w:numId="11" w16cid:durableId="225922934">
    <w:abstractNumId w:val="9"/>
  </w:num>
  <w:num w:numId="12" w16cid:durableId="1217817896">
    <w:abstractNumId w:val="2"/>
  </w:num>
  <w:num w:numId="13" w16cid:durableId="737019064">
    <w:abstractNumId w:val="15"/>
  </w:num>
  <w:num w:numId="14" w16cid:durableId="1281373027">
    <w:abstractNumId w:val="5"/>
  </w:num>
  <w:num w:numId="15" w16cid:durableId="1230531950">
    <w:abstractNumId w:val="1"/>
  </w:num>
  <w:num w:numId="16" w16cid:durableId="344326644">
    <w:abstractNumId w:val="14"/>
  </w:num>
  <w:num w:numId="17" w16cid:durableId="12451485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15F91"/>
    <w:rsid w:val="00036BE2"/>
    <w:rsid w:val="00040227"/>
    <w:rsid w:val="00044ED4"/>
    <w:rsid w:val="00066E81"/>
    <w:rsid w:val="00072E02"/>
    <w:rsid w:val="00075ACA"/>
    <w:rsid w:val="0008471C"/>
    <w:rsid w:val="0009697F"/>
    <w:rsid w:val="000A0EC8"/>
    <w:rsid w:val="000A2570"/>
    <w:rsid w:val="000C4B93"/>
    <w:rsid w:val="000D3EE4"/>
    <w:rsid w:val="000E02EC"/>
    <w:rsid w:val="00131220"/>
    <w:rsid w:val="001771C6"/>
    <w:rsid w:val="0019778A"/>
    <w:rsid w:val="00197C23"/>
    <w:rsid w:val="001A3B1E"/>
    <w:rsid w:val="001A3E2A"/>
    <w:rsid w:val="001F44F6"/>
    <w:rsid w:val="002033ED"/>
    <w:rsid w:val="00206DE3"/>
    <w:rsid w:val="002074E5"/>
    <w:rsid w:val="0023071C"/>
    <w:rsid w:val="002405F1"/>
    <w:rsid w:val="0025531D"/>
    <w:rsid w:val="00263AD0"/>
    <w:rsid w:val="00263D69"/>
    <w:rsid w:val="00264FB0"/>
    <w:rsid w:val="00295CEE"/>
    <w:rsid w:val="0029701F"/>
    <w:rsid w:val="002B3620"/>
    <w:rsid w:val="002B7D8F"/>
    <w:rsid w:val="002C0668"/>
    <w:rsid w:val="002F77BF"/>
    <w:rsid w:val="00313CF9"/>
    <w:rsid w:val="00321687"/>
    <w:rsid w:val="00334555"/>
    <w:rsid w:val="00341824"/>
    <w:rsid w:val="00363683"/>
    <w:rsid w:val="00365B06"/>
    <w:rsid w:val="00386A18"/>
    <w:rsid w:val="003A21A4"/>
    <w:rsid w:val="00454023"/>
    <w:rsid w:val="00457933"/>
    <w:rsid w:val="00466C44"/>
    <w:rsid w:val="004769A1"/>
    <w:rsid w:val="00477E25"/>
    <w:rsid w:val="00483F58"/>
    <w:rsid w:val="004934EA"/>
    <w:rsid w:val="004C5157"/>
    <w:rsid w:val="004F6FD4"/>
    <w:rsid w:val="00513BE6"/>
    <w:rsid w:val="005151B8"/>
    <w:rsid w:val="00515621"/>
    <w:rsid w:val="00522DCA"/>
    <w:rsid w:val="005315B5"/>
    <w:rsid w:val="00545216"/>
    <w:rsid w:val="00550A49"/>
    <w:rsid w:val="00556303"/>
    <w:rsid w:val="00562AE3"/>
    <w:rsid w:val="005755D8"/>
    <w:rsid w:val="00584C4B"/>
    <w:rsid w:val="00602501"/>
    <w:rsid w:val="0060316E"/>
    <w:rsid w:val="00637ED8"/>
    <w:rsid w:val="0067495D"/>
    <w:rsid w:val="006812A7"/>
    <w:rsid w:val="006900CE"/>
    <w:rsid w:val="00695832"/>
    <w:rsid w:val="006A3EC4"/>
    <w:rsid w:val="006B53E5"/>
    <w:rsid w:val="006C19BB"/>
    <w:rsid w:val="006F615B"/>
    <w:rsid w:val="006F769D"/>
    <w:rsid w:val="007219AF"/>
    <w:rsid w:val="00730B09"/>
    <w:rsid w:val="00754B5D"/>
    <w:rsid w:val="007674F4"/>
    <w:rsid w:val="00767FE0"/>
    <w:rsid w:val="007825D2"/>
    <w:rsid w:val="007915C8"/>
    <w:rsid w:val="007A66D4"/>
    <w:rsid w:val="007B3E92"/>
    <w:rsid w:val="007D1B0E"/>
    <w:rsid w:val="007D434E"/>
    <w:rsid w:val="007F0E7C"/>
    <w:rsid w:val="007F3E21"/>
    <w:rsid w:val="008014A7"/>
    <w:rsid w:val="00801A7B"/>
    <w:rsid w:val="0083344E"/>
    <w:rsid w:val="008357CE"/>
    <w:rsid w:val="00836940"/>
    <w:rsid w:val="008440B6"/>
    <w:rsid w:val="008455C8"/>
    <w:rsid w:val="0088327D"/>
    <w:rsid w:val="00891551"/>
    <w:rsid w:val="00897B84"/>
    <w:rsid w:val="008A710B"/>
    <w:rsid w:val="008C0FCF"/>
    <w:rsid w:val="008C6E51"/>
    <w:rsid w:val="008F159D"/>
    <w:rsid w:val="00904446"/>
    <w:rsid w:val="00935E13"/>
    <w:rsid w:val="009545DB"/>
    <w:rsid w:val="0095569C"/>
    <w:rsid w:val="009B1988"/>
    <w:rsid w:val="009D49BC"/>
    <w:rsid w:val="00A01488"/>
    <w:rsid w:val="00A0709F"/>
    <w:rsid w:val="00A108B9"/>
    <w:rsid w:val="00A13545"/>
    <w:rsid w:val="00A52D2E"/>
    <w:rsid w:val="00A54CA3"/>
    <w:rsid w:val="00A8621F"/>
    <w:rsid w:val="00AB0DFE"/>
    <w:rsid w:val="00AB27A1"/>
    <w:rsid w:val="00AB40C6"/>
    <w:rsid w:val="00AB75A3"/>
    <w:rsid w:val="00B455C8"/>
    <w:rsid w:val="00B61567"/>
    <w:rsid w:val="00B725CC"/>
    <w:rsid w:val="00B80642"/>
    <w:rsid w:val="00B92846"/>
    <w:rsid w:val="00B96D06"/>
    <w:rsid w:val="00BA3B2E"/>
    <w:rsid w:val="00BD1BEC"/>
    <w:rsid w:val="00C1751F"/>
    <w:rsid w:val="00C21BB1"/>
    <w:rsid w:val="00C36A97"/>
    <w:rsid w:val="00C5375C"/>
    <w:rsid w:val="00C63120"/>
    <w:rsid w:val="00C97B5B"/>
    <w:rsid w:val="00CB0556"/>
    <w:rsid w:val="00CC0805"/>
    <w:rsid w:val="00CC1821"/>
    <w:rsid w:val="00CC22E9"/>
    <w:rsid w:val="00CD2F64"/>
    <w:rsid w:val="00CE1446"/>
    <w:rsid w:val="00CE798A"/>
    <w:rsid w:val="00D02FA3"/>
    <w:rsid w:val="00D130E4"/>
    <w:rsid w:val="00D4526F"/>
    <w:rsid w:val="00D64F9F"/>
    <w:rsid w:val="00DA2FA1"/>
    <w:rsid w:val="00DD53E1"/>
    <w:rsid w:val="00DE1CDB"/>
    <w:rsid w:val="00E072F7"/>
    <w:rsid w:val="00E76D26"/>
    <w:rsid w:val="00EA46EF"/>
    <w:rsid w:val="00ED6BCF"/>
    <w:rsid w:val="00EE4C2C"/>
    <w:rsid w:val="00F108A9"/>
    <w:rsid w:val="00F43B01"/>
    <w:rsid w:val="00F639C1"/>
    <w:rsid w:val="00FB0E69"/>
    <w:rsid w:val="00FB5630"/>
    <w:rsid w:val="00FD5D12"/>
    <w:rsid w:val="00FF2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7219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ListParagraph">
    <w:name w:val="List Paragraph"/>
    <w:basedOn w:val="Normal"/>
    <w:uiPriority w:val="34"/>
    <w:qFormat/>
    <w:rsid w:val="00A52D2E"/>
    <w:pPr>
      <w:ind w:left="720"/>
      <w:contextualSpacing/>
    </w:pPr>
  </w:style>
  <w:style w:type="character" w:customStyle="1" w:styleId="Heading3Char">
    <w:name w:val="Heading 3 Char"/>
    <w:basedOn w:val="DefaultParagraphFont"/>
    <w:link w:val="Heading3"/>
    <w:uiPriority w:val="9"/>
    <w:semiHidden/>
    <w:rsid w:val="007219A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B3C3D7-A112-4D7F-8E68-E3FF34E499B7}"/>
</file>

<file path=customXml/itemProps2.xml><?xml version="1.0" encoding="utf-8"?>
<ds:datastoreItem xmlns:ds="http://schemas.openxmlformats.org/officeDocument/2006/customXml" ds:itemID="{6EC37F7D-ADB9-4EB3-9433-99020EBBE49F}">
  <ds:schemaRefs>
    <ds:schemaRef ds:uri="http://schemas.microsoft.com/sharepoint/v3/contenttype/forms"/>
  </ds:schemaRefs>
</ds:datastoreItem>
</file>

<file path=customXml/itemProps3.xml><?xml version="1.0" encoding="utf-8"?>
<ds:datastoreItem xmlns:ds="http://schemas.openxmlformats.org/officeDocument/2006/customXml" ds:itemID="{0233F585-F5F2-4C3F-A765-83C0C0F90EF2}">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1887</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3</cp:revision>
  <cp:lastPrinted>2025-10-02T10:38:00Z</cp:lastPrinted>
  <dcterms:created xsi:type="dcterms:W3CDTF">2026-09-10T12:43:00Z</dcterms:created>
  <dcterms:modified xsi:type="dcterms:W3CDTF">2026-09-10T12:44:00Z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